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D5B57"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David Dodd, TOR</w:t>
      </w:r>
    </w:p>
    <w:p w14:paraId="7F561FB3"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20th January 2022</w:t>
      </w:r>
    </w:p>
    <w:p w14:paraId="260B030D"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ab/>
      </w:r>
      <w:r w:rsidRPr="00A63C86">
        <w:rPr>
          <w:rFonts w:ascii="Times New Roman" w:eastAsia="Times New Roman" w:hAnsi="Times New Roman" w:cs="Times New Roman"/>
          <w:color w:val="000000"/>
          <w:kern w:val="0"/>
          <w14:ligatures w14:val="none"/>
        </w:rPr>
        <w:tab/>
      </w:r>
      <w:r w:rsidRPr="00A63C86">
        <w:rPr>
          <w:rFonts w:ascii="Times New Roman" w:eastAsia="Times New Roman" w:hAnsi="Times New Roman" w:cs="Times New Roman"/>
          <w:color w:val="000000"/>
          <w:kern w:val="0"/>
          <w14:ligatures w14:val="none"/>
        </w:rPr>
        <w:tab/>
      </w:r>
      <w:r w:rsidRPr="00A63C86">
        <w:rPr>
          <w:rFonts w:ascii="Times New Roman" w:eastAsia="Times New Roman" w:hAnsi="Times New Roman" w:cs="Times New Roman"/>
          <w:b/>
          <w:bCs/>
          <w:color w:val="000000"/>
          <w:kern w:val="0"/>
          <w14:ligatures w14:val="none"/>
        </w:rPr>
        <w:t>Mark 11:12-25: Cleansing or Destruction?</w:t>
      </w:r>
    </w:p>
    <w:p w14:paraId="0F80C84B" w14:textId="5A3E1474" w:rsidR="00A63C86" w:rsidRPr="00A63C86" w:rsidRDefault="00A63C86" w:rsidP="00A63C86">
      <w:pPr>
        <w:spacing w:line="48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b/>
          <w:bCs/>
          <w:color w:val="000000"/>
          <w:kern w:val="0"/>
          <w14:ligatures w14:val="none"/>
        </w:rPr>
        <w:tab/>
      </w:r>
      <w:r w:rsidRPr="00A63C86">
        <w:rPr>
          <w:rFonts w:ascii="Times New Roman" w:eastAsia="Times New Roman" w:hAnsi="Times New Roman" w:cs="Times New Roman"/>
          <w:color w:val="000000"/>
          <w:kern w:val="0"/>
          <w14:ligatures w14:val="none"/>
        </w:rPr>
        <w:t>The story of the cursing of the fig tree, cleansing of the temple</w:t>
      </w:r>
      <w:r>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and the teaching of prayer </w:t>
      </w:r>
      <w:r>
        <w:rPr>
          <w:rFonts w:ascii="Times New Roman" w:eastAsia="Times New Roman" w:hAnsi="Times New Roman" w:cs="Times New Roman"/>
          <w:color w:val="000000"/>
          <w:kern w:val="0"/>
          <w14:ligatures w14:val="none"/>
        </w:rPr>
        <w:t>has</w:t>
      </w:r>
      <w:r w:rsidRPr="00A63C86">
        <w:rPr>
          <w:rFonts w:ascii="Times New Roman" w:eastAsia="Times New Roman" w:hAnsi="Times New Roman" w:cs="Times New Roman"/>
          <w:color w:val="000000"/>
          <w:kern w:val="0"/>
          <w14:ligatures w14:val="none"/>
        </w:rPr>
        <w:t xml:space="preserve"> baffled many scholars. </w:t>
      </w:r>
      <w:r>
        <w:rPr>
          <w:rFonts w:ascii="Times New Roman" w:eastAsia="Times New Roman" w:hAnsi="Times New Roman" w:cs="Times New Roman"/>
          <w:color w:val="000000"/>
          <w:kern w:val="0"/>
          <w14:ligatures w14:val="none"/>
        </w:rPr>
        <w:t>If</w:t>
      </w:r>
      <w:r w:rsidRPr="00A63C86">
        <w:rPr>
          <w:rFonts w:ascii="Times New Roman" w:eastAsia="Times New Roman" w:hAnsi="Times New Roman" w:cs="Times New Roman"/>
          <w:color w:val="000000"/>
          <w:kern w:val="0"/>
          <w14:ligatures w14:val="none"/>
        </w:rPr>
        <w:t xml:space="preserve"> this story is to be taken at face value, why does Jesus curse the fig tree? Given Mark’s editorial comment at the end of verse 13: “for it was not the season for figs”, so why then would Jesus be upset? A </w:t>
      </w:r>
      <w:r>
        <w:rPr>
          <w:rFonts w:ascii="Times New Roman" w:eastAsia="Times New Roman" w:hAnsi="Times New Roman" w:cs="Times New Roman"/>
          <w:color w:val="000000"/>
          <w:kern w:val="0"/>
          <w14:ligatures w14:val="none"/>
        </w:rPr>
        <w:t>surface-level</w:t>
      </w:r>
      <w:r w:rsidRPr="00A63C86">
        <w:rPr>
          <w:rFonts w:ascii="Times New Roman" w:eastAsia="Times New Roman" w:hAnsi="Times New Roman" w:cs="Times New Roman"/>
          <w:color w:val="000000"/>
          <w:kern w:val="0"/>
          <w14:ligatures w14:val="none"/>
        </w:rPr>
        <w:t xml:space="preserve"> reading of the text would suggest that Jesus is acting irrationally. What makes him upset? According to the exegetical method of Origen of Alexandria</w:t>
      </w:r>
      <w:r>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when the literal sense proves to be a </w:t>
      </w:r>
      <w:proofErr w:type="spellStart"/>
      <w:r w:rsidRPr="00A63C86">
        <w:rPr>
          <w:rFonts w:ascii="Times New Roman" w:eastAsia="Times New Roman" w:hAnsi="Times New Roman" w:cs="Times New Roman"/>
          <w:color w:val="000000"/>
          <w:kern w:val="0"/>
          <w14:ligatures w14:val="none"/>
        </w:rPr>
        <w:t>skandala</w:t>
      </w:r>
      <w:proofErr w:type="spellEnd"/>
      <w:r w:rsidRPr="00A63C86">
        <w:rPr>
          <w:rFonts w:ascii="Times New Roman" w:eastAsia="Times New Roman" w:hAnsi="Times New Roman" w:cs="Times New Roman"/>
          <w:color w:val="000000"/>
          <w:kern w:val="0"/>
          <w14:ligatures w14:val="none"/>
        </w:rPr>
        <w:t>, that is</w:t>
      </w:r>
      <w:r>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 stumbling block, we are invited to go deeper. When we do</w:t>
      </w:r>
      <w:r>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we discover that Jesus’ words and his actions are prophetic, mutually interpreting each other. They stand as a fulfillment of Old Testament prophecy and a </w:t>
      </w:r>
      <w:r>
        <w:rPr>
          <w:rFonts w:ascii="Times New Roman" w:eastAsia="Times New Roman" w:hAnsi="Times New Roman" w:cs="Times New Roman"/>
          <w:color w:val="000000"/>
          <w:kern w:val="0"/>
          <w14:ligatures w14:val="none"/>
        </w:rPr>
        <w:t>foretelling</w:t>
      </w:r>
      <w:r w:rsidRPr="00A63C86">
        <w:rPr>
          <w:rFonts w:ascii="Times New Roman" w:eastAsia="Times New Roman" w:hAnsi="Times New Roman" w:cs="Times New Roman"/>
          <w:color w:val="000000"/>
          <w:kern w:val="0"/>
          <w14:ligatures w14:val="none"/>
        </w:rPr>
        <w:t xml:space="preserve"> of the life of the Church</w:t>
      </w:r>
      <w:r>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specifically with the establishment of a new authority to continue his prophetic ministry. </w:t>
      </w:r>
    </w:p>
    <w:p w14:paraId="5A908C0F" w14:textId="77777777" w:rsidR="00A63C86" w:rsidRPr="00A63C86" w:rsidRDefault="00A63C86" w:rsidP="00A63C86">
      <w:pPr>
        <w:spacing w:line="48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b/>
          <w:bCs/>
          <w:color w:val="000000"/>
          <w:kern w:val="0"/>
          <w14:ligatures w14:val="none"/>
        </w:rPr>
        <w:t>Mark 11:1-12</w:t>
      </w:r>
    </w:p>
    <w:p w14:paraId="7659F8BB" w14:textId="1055F50A"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Mark chapter 11 marks a turning point in the narrative. When we consider </w:t>
      </w:r>
      <w:r>
        <w:rPr>
          <w:rFonts w:ascii="Times New Roman" w:eastAsia="Times New Roman" w:hAnsi="Times New Roman" w:cs="Times New Roman"/>
          <w:color w:val="000000"/>
          <w:kern w:val="0"/>
          <w14:ligatures w14:val="none"/>
        </w:rPr>
        <w:t>Chapter</w:t>
      </w:r>
      <w:r w:rsidRPr="00A63C86">
        <w:rPr>
          <w:rFonts w:ascii="Times New Roman" w:eastAsia="Times New Roman" w:hAnsi="Times New Roman" w:cs="Times New Roman"/>
          <w:color w:val="000000"/>
          <w:kern w:val="0"/>
          <w14:ligatures w14:val="none"/>
        </w:rPr>
        <w:t xml:space="preserve"> </w:t>
      </w:r>
      <w:proofErr w:type="gramStart"/>
      <w:r w:rsidRPr="00A63C86">
        <w:rPr>
          <w:rFonts w:ascii="Times New Roman" w:eastAsia="Times New Roman" w:hAnsi="Times New Roman" w:cs="Times New Roman"/>
          <w:color w:val="000000"/>
          <w:kern w:val="0"/>
          <w14:ligatures w14:val="none"/>
        </w:rPr>
        <w:t>11 as a whole, we</w:t>
      </w:r>
      <w:proofErr w:type="gramEnd"/>
      <w:r w:rsidRPr="00A63C86">
        <w:rPr>
          <w:rFonts w:ascii="Times New Roman" w:eastAsia="Times New Roman" w:hAnsi="Times New Roman" w:cs="Times New Roman"/>
          <w:color w:val="000000"/>
          <w:kern w:val="0"/>
          <w14:ligatures w14:val="none"/>
        </w:rPr>
        <w:t xml:space="preserve"> can see there are overtones of prophetic literature throughout. “That Jesus’ entry into Jerusalem was intended as a symbolic action or prophetic demonstration is indicated by the elaborate preparations made in vv. 1-7”. First</w:t>
      </w:r>
      <w:r>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in verse 2, “and he said to them: ‘go to the village opposite us; and immediately as you enter it, you will find a colt tethered, on which no one has yet sat.” Jesus fulfills the Messianic expectation of the </w:t>
      </w:r>
      <w:r>
        <w:rPr>
          <w:rFonts w:ascii="Times New Roman" w:eastAsia="Times New Roman" w:hAnsi="Times New Roman" w:cs="Times New Roman"/>
          <w:color w:val="000000"/>
          <w:kern w:val="0"/>
          <w14:ligatures w14:val="none"/>
        </w:rPr>
        <w:t>long-awaited</w:t>
      </w:r>
      <w:r w:rsidRPr="00A63C86">
        <w:rPr>
          <w:rFonts w:ascii="Times New Roman" w:eastAsia="Times New Roman" w:hAnsi="Times New Roman" w:cs="Times New Roman"/>
          <w:color w:val="000000"/>
          <w:kern w:val="0"/>
          <w14:ligatures w14:val="none"/>
        </w:rPr>
        <w:t xml:space="preserve"> Davidic king. What does it mean that no one has sat upon the colt pressed into Jesus’ service? According to Mosaic law, “an animal devoted to a sacred purpose must be one that has not been put to any ordinary use.” When King David gives instructions for the inauguration of his son Solomon as the new king of Israel he says: “cause my son Solomon to ride on my own mule, and bring him down to the Gihon” (1 </w:t>
      </w:r>
      <w:r w:rsidRPr="00A63C86">
        <w:rPr>
          <w:rFonts w:ascii="Times New Roman" w:eastAsia="Times New Roman" w:hAnsi="Times New Roman" w:cs="Times New Roman"/>
          <w:color w:val="000000"/>
          <w:kern w:val="0"/>
          <w14:ligatures w14:val="none"/>
        </w:rPr>
        <w:lastRenderedPageBreak/>
        <w:t>Kings 1:33) This is alluded to in the prophet Zechariah when speaks of the return of the definitive king of Israel: “Lo your king comes to you; triumphant and victorious is he, humble and riding on a donkey, on a colt, the foal of a donkey.” (Zech 9:9)  </w:t>
      </w:r>
    </w:p>
    <w:p w14:paraId="74A8239A" w14:textId="4FE6CFC3"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Although Mark does not explicitly quote from the prophets as does Matthew and John. This event is described in all 4 Gospels to mark the return of the King of Israel, the </w:t>
      </w:r>
      <w:r>
        <w:rPr>
          <w:rFonts w:ascii="Times New Roman" w:eastAsia="Times New Roman" w:hAnsi="Times New Roman" w:cs="Times New Roman"/>
          <w:color w:val="000000"/>
          <w:kern w:val="0"/>
          <w14:ligatures w14:val="none"/>
        </w:rPr>
        <w:t>long-awaited</w:t>
      </w:r>
      <w:r w:rsidRPr="00A63C86">
        <w:rPr>
          <w:rFonts w:ascii="Times New Roman" w:eastAsia="Times New Roman" w:hAnsi="Times New Roman" w:cs="Times New Roman"/>
          <w:color w:val="000000"/>
          <w:kern w:val="0"/>
          <w14:ligatures w14:val="none"/>
        </w:rPr>
        <w:t xml:space="preserve"> king from the tribe of Judah. Mary Healy suggests that the “tethered colt” would have evoked in Mark’s audience a reference to Israel’s blessing of his twelve sons from Genesis 49. Genesis 49:10-11 reads, “the scepter shall not depart from Judah, nor the ruler’s staff from between his feet, until he comes to whom it belongs; and to him shall be the obedience of the peoples. </w:t>
      </w:r>
      <w:r w:rsidRPr="00A63C86">
        <w:rPr>
          <w:rFonts w:ascii="Times New Roman" w:eastAsia="Times New Roman" w:hAnsi="Times New Roman" w:cs="Times New Roman"/>
          <w:i/>
          <w:iCs/>
          <w:color w:val="000000"/>
          <w:kern w:val="0"/>
          <w14:ligatures w14:val="none"/>
        </w:rPr>
        <w:t>Binding his foal to the vine and his donkey’s colt to the choice vine</w:t>
      </w:r>
      <w:r w:rsidRPr="00A63C86">
        <w:rPr>
          <w:rFonts w:ascii="Times New Roman" w:eastAsia="Times New Roman" w:hAnsi="Times New Roman" w:cs="Times New Roman"/>
          <w:color w:val="000000"/>
          <w:kern w:val="0"/>
          <w14:ligatures w14:val="none"/>
        </w:rPr>
        <w:t>, he washes his garments in wine and his vesture in the blood of grapes;” The images of a vine, wine, and blood could possibly suggest Eucharistic imagery as Jesus is the vine (John 15:1) who took up the chalice of wine transformed by His word into blood an anticipation of the cross and of the elect of Revelation who wash their garments in the blood of the Lamb (cf. Rev 7:14). In fac</w:t>
      </w:r>
      <w:r w:rsidR="00BF515C">
        <w:rPr>
          <w:rFonts w:ascii="Times New Roman" w:eastAsia="Times New Roman" w:hAnsi="Times New Roman" w:cs="Times New Roman"/>
          <w:color w:val="000000"/>
          <w:kern w:val="0"/>
          <w14:ligatures w14:val="none"/>
        </w:rPr>
        <w:t xml:space="preserve">t, </w:t>
      </w:r>
      <w:r w:rsidRPr="00A63C86">
        <w:rPr>
          <w:rFonts w:ascii="Times New Roman" w:eastAsia="Times New Roman" w:hAnsi="Times New Roman" w:cs="Times New Roman"/>
          <w:color w:val="000000"/>
          <w:kern w:val="0"/>
          <w14:ligatures w14:val="none"/>
        </w:rPr>
        <w:t>the same Greek word for “tethered” (deo) is the word for “binding” in Genesis 49:11 in the Septuagint. </w:t>
      </w:r>
    </w:p>
    <w:p w14:paraId="716ACCF1" w14:textId="314280CB"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Another example of this prophetic lens is found in verses 9-10. The first part of the phrase “Hosanna. Blessed is the one who comes in the name of the Lord” is a direct quotation of Psalm 118:25-26.  Many scholars seem to </w:t>
      </w:r>
      <w:proofErr w:type="gramStart"/>
      <w:r w:rsidRPr="00A63C86">
        <w:rPr>
          <w:rFonts w:ascii="Times New Roman" w:eastAsia="Times New Roman" w:hAnsi="Times New Roman" w:cs="Times New Roman"/>
          <w:color w:val="000000"/>
          <w:kern w:val="0"/>
          <w14:ligatures w14:val="none"/>
        </w:rPr>
        <w:t>be in agreement</w:t>
      </w:r>
      <w:proofErr w:type="gramEnd"/>
      <w:r w:rsidRPr="00A63C86">
        <w:rPr>
          <w:rFonts w:ascii="Times New Roman" w:eastAsia="Times New Roman" w:hAnsi="Times New Roman" w:cs="Times New Roman"/>
          <w:color w:val="000000"/>
          <w:kern w:val="0"/>
          <w14:ligatures w14:val="none"/>
        </w:rPr>
        <w:t xml:space="preserve"> that the acclamation of the crowd is speaking of Jesus as the </w:t>
      </w:r>
      <w:proofErr w:type="gramStart"/>
      <w:r w:rsidR="00D91183">
        <w:rPr>
          <w:rFonts w:ascii="Times New Roman" w:eastAsia="Times New Roman" w:hAnsi="Times New Roman" w:cs="Times New Roman"/>
          <w:color w:val="000000"/>
          <w:kern w:val="0"/>
          <w14:ligatures w14:val="none"/>
        </w:rPr>
        <w:t>m</w:t>
      </w:r>
      <w:r w:rsidR="00BF515C" w:rsidRPr="00A63C86">
        <w:rPr>
          <w:rFonts w:ascii="Times New Roman" w:eastAsia="Times New Roman" w:hAnsi="Times New Roman" w:cs="Times New Roman"/>
          <w:color w:val="000000"/>
          <w:kern w:val="0"/>
          <w14:ligatures w14:val="none"/>
        </w:rPr>
        <w:t>essiah</w:t>
      </w:r>
      <w:proofErr w:type="gramEnd"/>
      <w:r w:rsidRPr="00A63C86">
        <w:rPr>
          <w:rFonts w:ascii="Times New Roman" w:eastAsia="Times New Roman" w:hAnsi="Times New Roman" w:cs="Times New Roman"/>
          <w:color w:val="000000"/>
          <w:kern w:val="0"/>
          <w14:ligatures w14:val="none"/>
        </w:rPr>
        <w:t>, the “one who comes”. Adela Collins holds to this interpretation as well as Daniel Harrington, S.J. Stein is apt to demonstrate that the cry “blessed is he who comes in the name of the Lord” in the context of Psalm 118 is not an overtly messianic theme, but rather a greeting to pilgrims.   “Blessed is the kingdom of our father David that is coming.” No doubt this verse is describing Jesus as a coming king</w:t>
      </w:r>
      <w:r w:rsidR="00BF515C">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which fits with the prophecy of Zech </w:t>
      </w:r>
      <w:r w:rsidRPr="00A63C86">
        <w:rPr>
          <w:rFonts w:ascii="Times New Roman" w:eastAsia="Times New Roman" w:hAnsi="Times New Roman" w:cs="Times New Roman"/>
          <w:color w:val="000000"/>
          <w:kern w:val="0"/>
          <w14:ligatures w14:val="none"/>
        </w:rPr>
        <w:lastRenderedPageBreak/>
        <w:t>9:9 mentioned implicitly in verse 2.  The question is</w:t>
      </w:r>
      <w:r w:rsidR="00BF515C">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why is he coming? What is the king coming to do in the name of the Lord? Given the references to the prophecy over Judah, the allusions to Solomon’s inauguration as king, and the references to David and the kingdom</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it is hard not to see how Jesus fulfills it all as he rides into Jerusalem. But the question is</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why? What has he come to do? Is Jesus simply the </w:t>
      </w:r>
      <w:r w:rsidR="00E340F0">
        <w:rPr>
          <w:rFonts w:ascii="Times New Roman" w:eastAsia="Times New Roman" w:hAnsi="Times New Roman" w:cs="Times New Roman"/>
          <w:color w:val="000000"/>
          <w:kern w:val="0"/>
          <w14:ligatures w14:val="none"/>
        </w:rPr>
        <w:t>long-awaited</w:t>
      </w:r>
      <w:r w:rsidRPr="00A63C86">
        <w:rPr>
          <w:rFonts w:ascii="Times New Roman" w:eastAsia="Times New Roman" w:hAnsi="Times New Roman" w:cs="Times New Roman"/>
          <w:color w:val="000000"/>
          <w:kern w:val="0"/>
          <w14:ligatures w14:val="none"/>
        </w:rPr>
        <w:t xml:space="preserve"> king or is he more? </w:t>
      </w:r>
    </w:p>
    <w:p w14:paraId="29453F73" w14:textId="77777777" w:rsidR="00A63C86" w:rsidRPr="00A63C86" w:rsidRDefault="00A63C86" w:rsidP="00A63C86">
      <w:pPr>
        <w:spacing w:after="0" w:line="240" w:lineRule="auto"/>
        <w:rPr>
          <w:rFonts w:ascii="Times New Roman" w:eastAsia="Times New Roman" w:hAnsi="Times New Roman" w:cs="Times New Roman"/>
          <w:kern w:val="0"/>
          <w14:ligatures w14:val="none"/>
        </w:rPr>
      </w:pPr>
    </w:p>
    <w:p w14:paraId="609FE908" w14:textId="77777777"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b/>
          <w:bCs/>
          <w:color w:val="000000"/>
          <w:kern w:val="0"/>
          <w14:ligatures w14:val="none"/>
        </w:rPr>
        <w:t>Mark 11:12-25</w:t>
      </w:r>
    </w:p>
    <w:p w14:paraId="71BBB1F8" w14:textId="77777777"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w:t>
      </w:r>
      <w:proofErr w:type="gramStart"/>
      <w:r w:rsidRPr="00A63C86">
        <w:rPr>
          <w:rFonts w:ascii="Times New Roman" w:eastAsia="Times New Roman" w:hAnsi="Times New Roman" w:cs="Times New Roman"/>
          <w:color w:val="000000"/>
          <w:kern w:val="0"/>
          <w14:ligatures w14:val="none"/>
        </w:rPr>
        <w:t>A number of</w:t>
      </w:r>
      <w:proofErr w:type="gramEnd"/>
      <w:r w:rsidRPr="00A63C86">
        <w:rPr>
          <w:rFonts w:ascii="Times New Roman" w:eastAsia="Times New Roman" w:hAnsi="Times New Roman" w:cs="Times New Roman"/>
          <w:color w:val="000000"/>
          <w:kern w:val="0"/>
          <w14:ligatures w14:val="none"/>
        </w:rPr>
        <w:t xml:space="preserve"> scholars agree that this pericope is an intercalation or in layman’s terms a sandwich. Mark uses this literary device several times in his Gospel by tying two or three stories around each other. </w:t>
      </w:r>
      <w:proofErr w:type="gramStart"/>
      <w:r w:rsidRPr="00A63C86">
        <w:rPr>
          <w:rFonts w:ascii="Times New Roman" w:eastAsia="Times New Roman" w:hAnsi="Times New Roman" w:cs="Times New Roman"/>
          <w:color w:val="000000"/>
          <w:kern w:val="0"/>
          <w14:ligatures w14:val="none"/>
        </w:rPr>
        <w:t>Thus</w:t>
      </w:r>
      <w:proofErr w:type="gramEnd"/>
      <w:r w:rsidRPr="00A63C86">
        <w:rPr>
          <w:rFonts w:ascii="Times New Roman" w:eastAsia="Times New Roman" w:hAnsi="Times New Roman" w:cs="Times New Roman"/>
          <w:color w:val="000000"/>
          <w:kern w:val="0"/>
          <w14:ligatures w14:val="none"/>
        </w:rPr>
        <w:t xml:space="preserve"> for example there is the Markan “sandwich” found in chapter 3:19b-35. Without getting into the details of the pericope, Mark uses an ambiguous story but places in the middle another story that interprets it. If we think of the pericope in a chiastic way, it is A, B, A. B interprets A and A surrounds B. Likewise in this pericope A is 11:12-14, B is 11:15-20, and A is 20-25. In the footnotes of the NRSV it is related, “Mark again sandwiches one story into another, framing the prophetic demonstration against the Temple with the cursing of the fig tree.” The inclusion of verses 22-25 </w:t>
      </w:r>
      <w:proofErr w:type="gramStart"/>
      <w:r w:rsidRPr="00A63C86">
        <w:rPr>
          <w:rFonts w:ascii="Times New Roman" w:eastAsia="Times New Roman" w:hAnsi="Times New Roman" w:cs="Times New Roman"/>
          <w:color w:val="000000"/>
          <w:kern w:val="0"/>
          <w14:ligatures w14:val="none"/>
        </w:rPr>
        <w:t>seem</w:t>
      </w:r>
      <w:proofErr w:type="gramEnd"/>
      <w:r w:rsidRPr="00A63C86">
        <w:rPr>
          <w:rFonts w:ascii="Times New Roman" w:eastAsia="Times New Roman" w:hAnsi="Times New Roman" w:cs="Times New Roman"/>
          <w:color w:val="000000"/>
          <w:kern w:val="0"/>
          <w14:ligatures w14:val="none"/>
        </w:rPr>
        <w:t xml:space="preserve"> a bit awkward in the transition from the cursing of the fig tree to an exposition on prayer. The story of the fig tree represents the Lord denouncing the temple and </w:t>
      </w:r>
      <w:proofErr w:type="gramStart"/>
      <w:r w:rsidRPr="00A63C86">
        <w:rPr>
          <w:rFonts w:ascii="Times New Roman" w:eastAsia="Times New Roman" w:hAnsi="Times New Roman" w:cs="Times New Roman"/>
          <w:color w:val="000000"/>
          <w:kern w:val="0"/>
          <w14:ligatures w14:val="none"/>
        </w:rPr>
        <w:t>it’s</w:t>
      </w:r>
      <w:proofErr w:type="gramEnd"/>
      <w:r w:rsidRPr="00A63C86">
        <w:rPr>
          <w:rFonts w:ascii="Times New Roman" w:eastAsia="Times New Roman" w:hAnsi="Times New Roman" w:cs="Times New Roman"/>
          <w:color w:val="000000"/>
          <w:kern w:val="0"/>
          <w14:ligatures w14:val="none"/>
        </w:rPr>
        <w:t xml:space="preserve"> leadership to make way for the Gentiles.</w:t>
      </w:r>
    </w:p>
    <w:p w14:paraId="48A75DAC" w14:textId="77777777" w:rsidR="00A63C86" w:rsidRPr="00A63C86" w:rsidRDefault="00A63C86" w:rsidP="00A63C86">
      <w:pPr>
        <w:spacing w:line="48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i/>
          <w:iCs/>
          <w:color w:val="000000"/>
          <w:kern w:val="0"/>
          <w14:ligatures w14:val="none"/>
        </w:rPr>
        <w:t>For it was not the time for figs</w:t>
      </w:r>
      <w:r w:rsidRPr="00A63C86">
        <w:rPr>
          <w:rFonts w:ascii="Times New Roman" w:eastAsia="Times New Roman" w:hAnsi="Times New Roman" w:cs="Times New Roman"/>
          <w:color w:val="000000"/>
          <w:kern w:val="0"/>
          <w14:ligatures w14:val="none"/>
        </w:rPr>
        <w:t xml:space="preserve"> </w:t>
      </w:r>
      <w:r w:rsidRPr="00A63C86">
        <w:rPr>
          <w:rFonts w:ascii="Times New Roman" w:eastAsia="Times New Roman" w:hAnsi="Times New Roman" w:cs="Times New Roman"/>
          <w:i/>
          <w:iCs/>
          <w:color w:val="000000"/>
          <w:kern w:val="0"/>
          <w14:ligatures w14:val="none"/>
        </w:rPr>
        <w:t>(Mark 11:13)</w:t>
      </w:r>
    </w:p>
    <w:p w14:paraId="57C15C96" w14:textId="6467CB13"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This verse has been very perplexing to scholars. Namely, why does Jesus seem to act irrationally, why does he curse a fig tree for not bearing fruit when apparently it is not the season for fruit-bearing? “The explanatory comment for it was not the season for figs, almost certainly an editorial insertion, is correct enough since figs do not ripen before June, but it makes the curse </w:t>
      </w:r>
      <w:r w:rsidRPr="00A63C86">
        <w:rPr>
          <w:rFonts w:ascii="Times New Roman" w:eastAsia="Times New Roman" w:hAnsi="Times New Roman" w:cs="Times New Roman"/>
          <w:color w:val="000000"/>
          <w:kern w:val="0"/>
          <w14:ligatures w14:val="none"/>
        </w:rPr>
        <w:lastRenderedPageBreak/>
        <w:t>upon the tree all the more irrational.” The time of the Passover was in the month of Nisan (around March)</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coordinated with the lunar cycle. The idea of Jesus cursing the fig tree and the comment about being out of season is meant to show an obvious disparity and irrationality to lead to a more profound spiritual meaning. Yet what </w:t>
      </w:r>
      <w:proofErr w:type="gramStart"/>
      <w:r w:rsidRPr="00A63C86">
        <w:rPr>
          <w:rFonts w:ascii="Times New Roman" w:eastAsia="Times New Roman" w:hAnsi="Times New Roman" w:cs="Times New Roman"/>
          <w:color w:val="000000"/>
          <w:kern w:val="0"/>
          <w14:ligatures w14:val="none"/>
        </w:rPr>
        <w:t>is this meaning</w:t>
      </w:r>
      <w:proofErr w:type="gramEnd"/>
      <w:r w:rsidRPr="00A63C86">
        <w:rPr>
          <w:rFonts w:ascii="Times New Roman" w:eastAsia="Times New Roman" w:hAnsi="Times New Roman" w:cs="Times New Roman"/>
          <w:color w:val="000000"/>
          <w:kern w:val="0"/>
          <w14:ligatures w14:val="none"/>
        </w:rPr>
        <w:t>? This is the question among scholars. Is it talking about a different season for harvest in a literal sense or a theological sense? Are the two mutually exclusive?</w:t>
      </w:r>
    </w:p>
    <w:p w14:paraId="3009BCD0" w14:textId="6246043E"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Charles W.F. Smith makes a rather convincing argument that the comment insists that this story was originally understood to be redacted by Mark from a context within the Feast of Tabernacles or Sukkoth</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which takes place in September</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the season for harvest</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and a time in which figs would be ripe. He demonstrates how the “Hosannas” uttered by the crowd in verses 9-10 lead one to see the prophecy of Zechariah chapter 14:4 fulfilled. Zechariah 14 speaks of the Lord coming and standing on the Mount of Olives and subsequently splitting the mountain in half. Smith reasons that the reference to “this mountain” in verse 23 is the Mount of Olives following Zechariah’s prophecy. The passage of Zech 14 goes on to state explicitly that the nations will come to Jerusalem to keep the </w:t>
      </w:r>
      <w:r w:rsidR="00E340F0">
        <w:rPr>
          <w:rFonts w:ascii="Times New Roman" w:eastAsia="Times New Roman" w:hAnsi="Times New Roman" w:cs="Times New Roman"/>
          <w:color w:val="000000"/>
          <w:kern w:val="0"/>
          <w14:ligatures w14:val="none"/>
        </w:rPr>
        <w:t>Feast</w:t>
      </w:r>
      <w:r w:rsidRPr="00A63C86">
        <w:rPr>
          <w:rFonts w:ascii="Times New Roman" w:eastAsia="Times New Roman" w:hAnsi="Times New Roman" w:cs="Times New Roman"/>
          <w:color w:val="000000"/>
          <w:kern w:val="0"/>
          <w14:ligatures w14:val="none"/>
        </w:rPr>
        <w:t xml:space="preserve"> of Booths. </w:t>
      </w:r>
    </w:p>
    <w:p w14:paraId="009D34A2" w14:textId="4220A20E"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Furthermore, the time in which Psalm 118 or the Hallel</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as it is called</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was sung most recognizably was at the </w:t>
      </w:r>
      <w:r w:rsidR="00E340F0">
        <w:rPr>
          <w:rFonts w:ascii="Times New Roman" w:eastAsia="Times New Roman" w:hAnsi="Times New Roman" w:cs="Times New Roman"/>
          <w:color w:val="000000"/>
          <w:kern w:val="0"/>
          <w14:ligatures w14:val="none"/>
        </w:rPr>
        <w:t>Feast</w:t>
      </w:r>
      <w:r w:rsidRPr="00A63C86">
        <w:rPr>
          <w:rFonts w:ascii="Times New Roman" w:eastAsia="Times New Roman" w:hAnsi="Times New Roman" w:cs="Times New Roman"/>
          <w:color w:val="000000"/>
          <w:kern w:val="0"/>
          <w14:ligatures w14:val="none"/>
        </w:rPr>
        <w:t xml:space="preserve"> of Tabernacles. At that feast</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processors carried </w:t>
      </w:r>
      <w:proofErr w:type="spellStart"/>
      <w:r w:rsidRPr="00A63C86">
        <w:rPr>
          <w:rFonts w:ascii="Times New Roman" w:eastAsia="Times New Roman" w:hAnsi="Times New Roman" w:cs="Times New Roman"/>
          <w:i/>
          <w:iCs/>
          <w:color w:val="000000"/>
          <w:kern w:val="0"/>
          <w14:ligatures w14:val="none"/>
        </w:rPr>
        <w:t>lulab</w:t>
      </w:r>
      <w:proofErr w:type="spellEnd"/>
      <w:r w:rsidR="00E340F0">
        <w:rPr>
          <w:rFonts w:ascii="Times New Roman" w:eastAsia="Times New Roman" w:hAnsi="Times New Roman" w:cs="Times New Roman"/>
          <w:i/>
          <w:iCs/>
          <w:color w:val="000000"/>
          <w:kern w:val="0"/>
          <w14:ligatures w14:val="none"/>
        </w:rPr>
        <w:t>,</w:t>
      </w:r>
      <w:r w:rsidRPr="00A63C86">
        <w:rPr>
          <w:rFonts w:ascii="Times New Roman" w:eastAsia="Times New Roman" w:hAnsi="Times New Roman" w:cs="Times New Roman"/>
          <w:i/>
          <w:iCs/>
          <w:color w:val="000000"/>
          <w:kern w:val="0"/>
          <w14:ligatures w14:val="none"/>
        </w:rPr>
        <w:t xml:space="preserve"> </w:t>
      </w:r>
      <w:r w:rsidRPr="00A63C86">
        <w:rPr>
          <w:rFonts w:ascii="Times New Roman" w:eastAsia="Times New Roman" w:hAnsi="Times New Roman" w:cs="Times New Roman"/>
          <w:color w:val="000000"/>
          <w:kern w:val="0"/>
          <w14:ligatures w14:val="none"/>
        </w:rPr>
        <w:t>which were palm branches.  As a result</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Smith reasons that Mark is trying to call to mind the </w:t>
      </w:r>
      <w:r w:rsidR="00E340F0">
        <w:rPr>
          <w:rFonts w:ascii="Times New Roman" w:eastAsia="Times New Roman" w:hAnsi="Times New Roman" w:cs="Times New Roman"/>
          <w:color w:val="000000"/>
          <w:kern w:val="0"/>
          <w14:ligatures w14:val="none"/>
        </w:rPr>
        <w:t>Feast</w:t>
      </w:r>
      <w:r w:rsidRPr="00A63C86">
        <w:rPr>
          <w:rFonts w:ascii="Times New Roman" w:eastAsia="Times New Roman" w:hAnsi="Times New Roman" w:cs="Times New Roman"/>
          <w:color w:val="000000"/>
          <w:kern w:val="0"/>
          <w14:ligatures w14:val="none"/>
        </w:rPr>
        <w:t xml:space="preserve"> of </w:t>
      </w:r>
      <w:r w:rsidR="00E340F0">
        <w:rPr>
          <w:rFonts w:ascii="Times New Roman" w:eastAsia="Times New Roman" w:hAnsi="Times New Roman" w:cs="Times New Roman"/>
          <w:color w:val="000000"/>
          <w:kern w:val="0"/>
          <w14:ligatures w14:val="none"/>
        </w:rPr>
        <w:t>Tabernacles</w:t>
      </w:r>
      <w:r w:rsidRPr="00A63C86">
        <w:rPr>
          <w:rFonts w:ascii="Times New Roman" w:eastAsia="Times New Roman" w:hAnsi="Times New Roman" w:cs="Times New Roman"/>
          <w:color w:val="000000"/>
          <w:kern w:val="0"/>
          <w14:ligatures w14:val="none"/>
        </w:rPr>
        <w:t xml:space="preserve"> because of the mention of </w:t>
      </w:r>
      <w:proofErr w:type="spellStart"/>
      <w:r w:rsidRPr="00A63C86">
        <w:rPr>
          <w:rFonts w:ascii="Times New Roman" w:eastAsia="Times New Roman" w:hAnsi="Times New Roman" w:cs="Times New Roman"/>
          <w:i/>
          <w:iCs/>
          <w:color w:val="000000"/>
          <w:kern w:val="0"/>
          <w14:ligatures w14:val="none"/>
        </w:rPr>
        <w:t>lulab</w:t>
      </w:r>
      <w:proofErr w:type="spellEnd"/>
      <w:r w:rsidRPr="00A63C86">
        <w:rPr>
          <w:rFonts w:ascii="Times New Roman" w:eastAsia="Times New Roman" w:hAnsi="Times New Roman" w:cs="Times New Roman"/>
          <w:color w:val="000000"/>
          <w:kern w:val="0"/>
          <w14:ligatures w14:val="none"/>
        </w:rPr>
        <w:t xml:space="preserve"> and Hosannas.</w:t>
      </w:r>
    </w:p>
    <w:p w14:paraId="29F8DFC1" w14:textId="3EC729E7"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Smith further elucidates that given the connection of Zech 14</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Jesus’ actions in coming into the temple </w:t>
      </w:r>
      <w:r w:rsidR="00E340F0">
        <w:rPr>
          <w:rFonts w:ascii="Times New Roman" w:eastAsia="Times New Roman" w:hAnsi="Times New Roman" w:cs="Times New Roman"/>
          <w:color w:val="000000"/>
          <w:kern w:val="0"/>
          <w14:ligatures w14:val="none"/>
        </w:rPr>
        <w:t>are</w:t>
      </w:r>
      <w:r w:rsidRPr="00A63C86">
        <w:rPr>
          <w:rFonts w:ascii="Times New Roman" w:eastAsia="Times New Roman" w:hAnsi="Times New Roman" w:cs="Times New Roman"/>
          <w:color w:val="000000"/>
          <w:kern w:val="0"/>
          <w14:ligatures w14:val="none"/>
        </w:rPr>
        <w:t xml:space="preserve"> clearing it out so that the Gentiles</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too</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may worship. For all intents and purposes</w:t>
      </w:r>
      <w:r w:rsidR="00E340F0">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Smith’s argument is a good one that emphasizes </w:t>
      </w:r>
      <w:r w:rsidR="00E340F0">
        <w:rPr>
          <w:rFonts w:ascii="Times New Roman" w:eastAsia="Times New Roman" w:hAnsi="Times New Roman" w:cs="Times New Roman"/>
          <w:color w:val="000000"/>
          <w:kern w:val="0"/>
          <w14:ligatures w14:val="none"/>
        </w:rPr>
        <w:t>Jesus’</w:t>
      </w:r>
      <w:r w:rsidRPr="00A63C86">
        <w:rPr>
          <w:rFonts w:ascii="Times New Roman" w:eastAsia="Times New Roman" w:hAnsi="Times New Roman" w:cs="Times New Roman"/>
          <w:color w:val="000000"/>
          <w:kern w:val="0"/>
          <w14:ligatures w14:val="none"/>
        </w:rPr>
        <w:t xml:space="preserve"> cursing of the fig tree as a prophetic gesture </w:t>
      </w:r>
      <w:r w:rsidRPr="00A63C86">
        <w:rPr>
          <w:rFonts w:ascii="Times New Roman" w:eastAsia="Times New Roman" w:hAnsi="Times New Roman" w:cs="Times New Roman"/>
          <w:color w:val="000000"/>
          <w:kern w:val="0"/>
          <w14:ligatures w14:val="none"/>
        </w:rPr>
        <w:lastRenderedPageBreak/>
        <w:t>connecting this pericope of Mark to the prophecies of Zechariah. Indeed</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this pericope is rife with prophecy</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yet is Smith’s </w:t>
      </w:r>
      <w:proofErr w:type="gramStart"/>
      <w:r w:rsidRPr="00A63C86">
        <w:rPr>
          <w:rFonts w:ascii="Times New Roman" w:eastAsia="Times New Roman" w:hAnsi="Times New Roman" w:cs="Times New Roman"/>
          <w:color w:val="000000"/>
          <w:kern w:val="0"/>
          <w14:ligatures w14:val="none"/>
        </w:rPr>
        <w:t>interpretation</w:t>
      </w:r>
      <w:proofErr w:type="gramEnd"/>
      <w:r w:rsidRPr="00A63C86">
        <w:rPr>
          <w:rFonts w:ascii="Times New Roman" w:eastAsia="Times New Roman" w:hAnsi="Times New Roman" w:cs="Times New Roman"/>
          <w:color w:val="000000"/>
          <w:kern w:val="0"/>
          <w14:ligatures w14:val="none"/>
        </w:rPr>
        <w:t xml:space="preserve"> correct? </w:t>
      </w:r>
    </w:p>
    <w:p w14:paraId="4BACABBB" w14:textId="7860CFF8"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It appears that his argument falls short on a couple of points. For one thing, Mark does not explicitly use verses from Zechariah. This is the point brought up by J.R. Daniel Kirk</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who says that some will use the ambiguity of verse 13 as talking about the Feast of Tabernacles. </w:t>
      </w:r>
      <w:r w:rsidR="007168E2" w:rsidRPr="00A63C86">
        <w:rPr>
          <w:rFonts w:ascii="Times New Roman" w:eastAsia="Times New Roman" w:hAnsi="Times New Roman" w:cs="Times New Roman"/>
          <w:color w:val="000000"/>
          <w:kern w:val="0"/>
          <w14:ligatures w14:val="none"/>
        </w:rPr>
        <w:t>However,</w:t>
      </w:r>
      <w:r w:rsidRPr="00A63C86">
        <w:rPr>
          <w:rFonts w:ascii="Times New Roman" w:eastAsia="Times New Roman" w:hAnsi="Times New Roman" w:cs="Times New Roman"/>
          <w:color w:val="000000"/>
          <w:kern w:val="0"/>
          <w14:ligatures w14:val="none"/>
        </w:rPr>
        <w:t xml:space="preserve"> if this is true, then why does Mark transpose it into the time of the Passover in early spring</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in which the fig tree will not bear fruit anyway</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In other words</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even if the time for figs coincided with the </w:t>
      </w:r>
      <w:r w:rsidR="007168E2">
        <w:rPr>
          <w:rFonts w:ascii="Times New Roman" w:eastAsia="Times New Roman" w:hAnsi="Times New Roman" w:cs="Times New Roman"/>
          <w:color w:val="000000"/>
          <w:kern w:val="0"/>
          <w14:ligatures w14:val="none"/>
        </w:rPr>
        <w:t>Feast</w:t>
      </w:r>
      <w:r w:rsidRPr="00A63C86">
        <w:rPr>
          <w:rFonts w:ascii="Times New Roman" w:eastAsia="Times New Roman" w:hAnsi="Times New Roman" w:cs="Times New Roman"/>
          <w:color w:val="000000"/>
          <w:kern w:val="0"/>
          <w14:ligatures w14:val="none"/>
        </w:rPr>
        <w:t xml:space="preserve"> of Tabernacles</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it still does not make sense that Mark would redact that into the present account. Therefore</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the inferences that Smith seems to be drawing are not substantiated by the text itself. Rather</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it appears that he is making </w:t>
      </w:r>
      <w:proofErr w:type="spellStart"/>
      <w:r w:rsidRPr="00A63C86">
        <w:rPr>
          <w:rFonts w:ascii="Times New Roman" w:eastAsia="Times New Roman" w:hAnsi="Times New Roman" w:cs="Times New Roman"/>
          <w:color w:val="000000"/>
          <w:kern w:val="0"/>
          <w14:ligatures w14:val="none"/>
        </w:rPr>
        <w:t>eisegetical</w:t>
      </w:r>
      <w:proofErr w:type="spellEnd"/>
      <w:r w:rsidRPr="00A63C86">
        <w:rPr>
          <w:rFonts w:ascii="Times New Roman" w:eastAsia="Times New Roman" w:hAnsi="Times New Roman" w:cs="Times New Roman"/>
          <w:color w:val="000000"/>
          <w:kern w:val="0"/>
          <w14:ligatures w14:val="none"/>
        </w:rPr>
        <w:t xml:space="preserve"> remarks. Nevertheless</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his interpretations about Jesus’ action of cleansing the temple being a way for the Gentiles (all nations) to come and worship </w:t>
      </w:r>
      <w:r w:rsidR="007168E2">
        <w:rPr>
          <w:rFonts w:ascii="Times New Roman" w:eastAsia="Times New Roman" w:hAnsi="Times New Roman" w:cs="Times New Roman"/>
          <w:color w:val="000000"/>
          <w:kern w:val="0"/>
          <w14:ligatures w14:val="none"/>
        </w:rPr>
        <w:t>make</w:t>
      </w:r>
      <w:r w:rsidRPr="00A63C86">
        <w:rPr>
          <w:rFonts w:ascii="Times New Roman" w:eastAsia="Times New Roman" w:hAnsi="Times New Roman" w:cs="Times New Roman"/>
          <w:color w:val="000000"/>
          <w:kern w:val="0"/>
          <w14:ligatures w14:val="none"/>
        </w:rPr>
        <w:t xml:space="preserve"> a valid point. </w:t>
      </w:r>
    </w:p>
    <w:p w14:paraId="3A450840" w14:textId="5C058277"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Having considered the time for the figs as being a different time </w:t>
      </w:r>
      <w:r w:rsidR="007168E2">
        <w:rPr>
          <w:rFonts w:ascii="Times New Roman" w:eastAsia="Times New Roman" w:hAnsi="Times New Roman" w:cs="Times New Roman"/>
          <w:color w:val="000000"/>
          <w:kern w:val="0"/>
          <w14:ligatures w14:val="none"/>
        </w:rPr>
        <w:t>than</w:t>
      </w:r>
      <w:r w:rsidRPr="00A63C86">
        <w:rPr>
          <w:rFonts w:ascii="Times New Roman" w:eastAsia="Times New Roman" w:hAnsi="Times New Roman" w:cs="Times New Roman"/>
          <w:color w:val="000000"/>
          <w:kern w:val="0"/>
          <w14:ligatures w14:val="none"/>
        </w:rPr>
        <w:t xml:space="preserve"> the Feast of Tabernacles, we are invited to turn to the Old Testament references of the fig tree. When we do that</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the picture becomes much clearer to show </w:t>
      </w:r>
      <w:r w:rsidR="007168E2" w:rsidRPr="00A63C86">
        <w:rPr>
          <w:rFonts w:ascii="Times New Roman" w:eastAsia="Times New Roman" w:hAnsi="Times New Roman" w:cs="Times New Roman"/>
          <w:color w:val="000000"/>
          <w:kern w:val="0"/>
          <w14:ligatures w14:val="none"/>
        </w:rPr>
        <w:t>that</w:t>
      </w:r>
      <w:r w:rsidRPr="00A63C86">
        <w:rPr>
          <w:rFonts w:ascii="Times New Roman" w:eastAsia="Times New Roman" w:hAnsi="Times New Roman" w:cs="Times New Roman"/>
          <w:color w:val="000000"/>
          <w:kern w:val="0"/>
          <w14:ligatures w14:val="none"/>
        </w:rPr>
        <w:t xml:space="preserve"> the fig tree represents Israel and the fruit deals with covenant faithfulness</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or in the present pericope</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lack thereof. In Jeremiah chapter 24:1-8, the prophet</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speaking of the </w:t>
      </w:r>
      <w:r w:rsidR="007168E2">
        <w:rPr>
          <w:rFonts w:ascii="Times New Roman" w:eastAsia="Times New Roman" w:hAnsi="Times New Roman" w:cs="Times New Roman"/>
          <w:color w:val="000000"/>
          <w:kern w:val="0"/>
          <w14:ligatures w14:val="none"/>
        </w:rPr>
        <w:t>impending</w:t>
      </w:r>
      <w:r w:rsidRPr="00A63C86">
        <w:rPr>
          <w:rFonts w:ascii="Times New Roman" w:eastAsia="Times New Roman" w:hAnsi="Times New Roman" w:cs="Times New Roman"/>
          <w:color w:val="000000"/>
          <w:kern w:val="0"/>
          <w14:ligatures w14:val="none"/>
        </w:rPr>
        <w:t xml:space="preserve"> destruction of the Jerusalem temple</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delineates good figs from rotten figs. The good figs represent God’s faithfulness to those exiled by Nebuchadnezzar and the latter related to the corrupt Jewish leadership that failed to trust in the Lord’s providence by making an alliance with Egypt and in Jeremiah 29:17 where the prophet speaking to the exiles in Babylon via letter announces that those left behind in Jerusalem will experience trials because of their infidelity to the covenant. </w:t>
      </w:r>
      <w:proofErr w:type="gramStart"/>
      <w:r w:rsidRPr="00A63C86">
        <w:rPr>
          <w:rFonts w:ascii="Times New Roman" w:eastAsia="Times New Roman" w:hAnsi="Times New Roman" w:cs="Times New Roman"/>
          <w:color w:val="000000"/>
          <w:kern w:val="0"/>
          <w14:ligatures w14:val="none"/>
        </w:rPr>
        <w:t>Indeed</w:t>
      </w:r>
      <w:proofErr w:type="gramEnd"/>
      <w:r w:rsidRPr="00A63C86">
        <w:rPr>
          <w:rFonts w:ascii="Times New Roman" w:eastAsia="Times New Roman" w:hAnsi="Times New Roman" w:cs="Times New Roman"/>
          <w:color w:val="000000"/>
          <w:kern w:val="0"/>
          <w14:ligatures w14:val="none"/>
        </w:rPr>
        <w:t xml:space="preserve"> the prophet Hosea says: </w:t>
      </w:r>
    </w:p>
    <w:p w14:paraId="055A6335" w14:textId="65F7C6C9" w:rsidR="00A63C86" w:rsidRPr="00A63C86" w:rsidRDefault="00A63C86" w:rsidP="00A63C86">
      <w:pPr>
        <w:spacing w:line="240" w:lineRule="auto"/>
        <w:ind w:left="288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i/>
          <w:iCs/>
          <w:color w:val="000000"/>
          <w:kern w:val="0"/>
          <w14:ligatures w14:val="none"/>
        </w:rPr>
        <w:lastRenderedPageBreak/>
        <w:t xml:space="preserve">Like grapes in the desert, I found Israel; Like the first fruits of the fig tree, its first to ripen, I looked on your </w:t>
      </w:r>
      <w:r w:rsidR="007168E2" w:rsidRPr="00A63C86">
        <w:rPr>
          <w:rFonts w:ascii="Times New Roman" w:eastAsia="Times New Roman" w:hAnsi="Times New Roman" w:cs="Times New Roman"/>
          <w:i/>
          <w:iCs/>
          <w:color w:val="000000"/>
          <w:kern w:val="0"/>
          <w14:ligatures w14:val="none"/>
        </w:rPr>
        <w:t>ancestors. But</w:t>
      </w:r>
      <w:r w:rsidRPr="00A63C86">
        <w:rPr>
          <w:rFonts w:ascii="Times New Roman" w:eastAsia="Times New Roman" w:hAnsi="Times New Roman" w:cs="Times New Roman"/>
          <w:i/>
          <w:iCs/>
          <w:color w:val="000000"/>
          <w:kern w:val="0"/>
          <w14:ligatures w14:val="none"/>
        </w:rPr>
        <w:t xml:space="preserve"> when they came to Baal-</w:t>
      </w:r>
      <w:proofErr w:type="spellStart"/>
      <w:r w:rsidRPr="00A63C86">
        <w:rPr>
          <w:rFonts w:ascii="Times New Roman" w:eastAsia="Times New Roman" w:hAnsi="Times New Roman" w:cs="Times New Roman"/>
          <w:i/>
          <w:iCs/>
          <w:color w:val="000000"/>
          <w:kern w:val="0"/>
          <w14:ligatures w14:val="none"/>
        </w:rPr>
        <w:t>peor</w:t>
      </w:r>
      <w:proofErr w:type="spellEnd"/>
      <w:r w:rsidRPr="00A63C86">
        <w:rPr>
          <w:rFonts w:ascii="Times New Roman" w:eastAsia="Times New Roman" w:hAnsi="Times New Roman" w:cs="Times New Roman"/>
          <w:i/>
          <w:iCs/>
          <w:color w:val="000000"/>
          <w:kern w:val="0"/>
          <w14:ligatures w14:val="none"/>
        </w:rPr>
        <w:t xml:space="preserve"> and consecrated themselves to the Shameful One, they became as abhorrent as the thing they loved.</w:t>
      </w:r>
    </w:p>
    <w:p w14:paraId="779CA791" w14:textId="6D91F564" w:rsidR="00A63C86" w:rsidRPr="00A63C86" w:rsidRDefault="00A63C86" w:rsidP="007168E2">
      <w:pPr>
        <w:spacing w:after="0"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Likewise</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the prophet Joel compares Israel to a fig tree: “It has stripped bare my vines,</w:t>
      </w:r>
    </w:p>
    <w:p w14:paraId="4FD5522C" w14:textId="0E051FDF" w:rsidR="00A63C86" w:rsidRPr="00A63C86" w:rsidRDefault="00A63C86" w:rsidP="007168E2">
      <w:pPr>
        <w:spacing w:after="0"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splintered my fig tree, </w:t>
      </w:r>
      <w:r w:rsidR="007168E2" w:rsidRPr="00A63C86">
        <w:rPr>
          <w:rFonts w:ascii="Times New Roman" w:eastAsia="Times New Roman" w:hAnsi="Times New Roman" w:cs="Times New Roman"/>
          <w:color w:val="000000"/>
          <w:kern w:val="0"/>
          <w14:ligatures w14:val="none"/>
        </w:rPr>
        <w:t>shearing</w:t>
      </w:r>
      <w:r w:rsidRPr="00A63C86">
        <w:rPr>
          <w:rFonts w:ascii="Times New Roman" w:eastAsia="Times New Roman" w:hAnsi="Times New Roman" w:cs="Times New Roman"/>
          <w:color w:val="000000"/>
          <w:kern w:val="0"/>
          <w14:ligatures w14:val="none"/>
        </w:rPr>
        <w:t xml:space="preserve"> off its bark and throwing it away, until its branches turn white.” (Joel 1:7). It being the foreign invaders of Israel whom God uses to exact judgment upon his chosen people. As Mary Healy states, “the withering of the fig tree is a symbol of God’s judgment against Israel and the temple for the idolatry and injustices perpetrated there.” Jesus says</w:t>
      </w:r>
      <w:r w:rsidR="007168E2">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“May no one ever eat from you again” which is an announcement that the era of temple worship and sacrifice is coming to an end. Precisely to do something new and to make way for the worship and sacrifice of the new covenant. </w:t>
      </w:r>
    </w:p>
    <w:p w14:paraId="45BE3C6C" w14:textId="77777777" w:rsidR="00A63C86" w:rsidRPr="00A63C86" w:rsidRDefault="00A63C86" w:rsidP="00A63C86">
      <w:pPr>
        <w:spacing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i/>
          <w:iCs/>
          <w:color w:val="000000"/>
          <w:kern w:val="0"/>
          <w14:ligatures w14:val="none"/>
        </w:rPr>
        <w:t>Cleansing of the Temple</w:t>
      </w:r>
      <w:r w:rsidRPr="00A63C86">
        <w:rPr>
          <w:rFonts w:ascii="Times New Roman" w:eastAsia="Times New Roman" w:hAnsi="Times New Roman" w:cs="Times New Roman"/>
          <w:color w:val="000000"/>
          <w:kern w:val="0"/>
          <w14:ligatures w14:val="none"/>
        </w:rPr>
        <w:t> </w:t>
      </w:r>
    </w:p>
    <w:p w14:paraId="2E20DE4A" w14:textId="77777777"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This is a story that many seem to have difficulty with because it challenges their notions of piety. Many are used to seeing Jesus with soft features and a gentle gaze, full of patience and mercy. Yet in this story, he is angry. What is he angry about? It seems to happen quite often that those who are unfamiliar with Jewish custom will say that the story of the cleansing of the temple is meant to convey that Jesus is angry about errant practices of selling doves and changing money within the temple.</w:t>
      </w:r>
    </w:p>
    <w:p w14:paraId="3DFC9BAB" w14:textId="77777777" w:rsidR="00A63C86" w:rsidRPr="00A63C86" w:rsidRDefault="00A63C86" w:rsidP="00A63C86">
      <w:pPr>
        <w:spacing w:line="240" w:lineRule="auto"/>
        <w:ind w:left="720"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“The most common interpretations are that Jesus’ temple action was a political revolutionary action, an attack on the holiness of the temple, an attack on the Jewish sacrificial system, a symbol of the imminent building of God’s eschatological temple to replace the Second Temple, or a demonstration of Jesus’ sovereignty over the Jerusalem Temple.”</w:t>
      </w:r>
    </w:p>
    <w:p w14:paraId="1EECC059" w14:textId="442ABB77" w:rsidR="00A63C86" w:rsidRPr="00A63C86" w:rsidRDefault="00A63C86" w:rsidP="00A63C86">
      <w:pPr>
        <w:spacing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There are two key components to this unit</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namely the quotation from Isaiah and the temple customs. Stein captures the tension well when he says, “</w:t>
      </w:r>
      <w:r w:rsidR="006B791A">
        <w:rPr>
          <w:rFonts w:ascii="Times New Roman" w:eastAsia="Times New Roman" w:hAnsi="Times New Roman" w:cs="Times New Roman"/>
          <w:color w:val="000000"/>
          <w:kern w:val="0"/>
          <w14:ligatures w14:val="none"/>
        </w:rPr>
        <w:t>Does</w:t>
      </w:r>
      <w:r w:rsidRPr="00A63C86">
        <w:rPr>
          <w:rFonts w:ascii="Times New Roman" w:eastAsia="Times New Roman" w:hAnsi="Times New Roman" w:cs="Times New Roman"/>
          <w:color w:val="000000"/>
          <w:kern w:val="0"/>
          <w14:ligatures w14:val="none"/>
        </w:rPr>
        <w:t xml:space="preserve"> </w:t>
      </w:r>
      <w:proofErr w:type="gramStart"/>
      <w:r w:rsidRPr="00A63C86">
        <w:rPr>
          <w:rFonts w:ascii="Times New Roman" w:eastAsia="Times New Roman" w:hAnsi="Times New Roman" w:cs="Times New Roman"/>
          <w:color w:val="000000"/>
          <w:kern w:val="0"/>
          <w14:ligatures w14:val="none"/>
        </w:rPr>
        <w:t>he</w:t>
      </w:r>
      <w:proofErr w:type="gramEnd"/>
      <w:r w:rsidRPr="00A63C86">
        <w:rPr>
          <w:rFonts w:ascii="Times New Roman" w:eastAsia="Times New Roman" w:hAnsi="Times New Roman" w:cs="Times New Roman"/>
          <w:color w:val="000000"/>
          <w:kern w:val="0"/>
          <w14:ligatures w14:val="none"/>
        </w:rPr>
        <w:t xml:space="preserve"> [Mark] understand the cleansing of the temple primarily as an act of reformation or as an act of judgment?” While many will argue </w:t>
      </w:r>
      <w:r w:rsidRPr="00A63C86">
        <w:rPr>
          <w:rFonts w:ascii="Times New Roman" w:eastAsia="Times New Roman" w:hAnsi="Times New Roman" w:cs="Times New Roman"/>
          <w:color w:val="000000"/>
          <w:kern w:val="0"/>
          <w14:ligatures w14:val="none"/>
        </w:rPr>
        <w:lastRenderedPageBreak/>
        <w:t xml:space="preserve">that he was condemning the practices being done in the Temple itself, this does not seem likely. For </w:t>
      </w:r>
      <w:r w:rsidR="006B791A" w:rsidRPr="00A63C86">
        <w:rPr>
          <w:rFonts w:ascii="Times New Roman" w:eastAsia="Times New Roman" w:hAnsi="Times New Roman" w:cs="Times New Roman"/>
          <w:color w:val="000000"/>
          <w:kern w:val="0"/>
          <w14:ligatures w14:val="none"/>
        </w:rPr>
        <w:t>example,</w:t>
      </w:r>
      <w:r w:rsidRPr="00A63C86">
        <w:rPr>
          <w:rFonts w:ascii="Times New Roman" w:eastAsia="Times New Roman" w:hAnsi="Times New Roman" w:cs="Times New Roman"/>
          <w:color w:val="000000"/>
          <w:kern w:val="0"/>
          <w14:ligatures w14:val="none"/>
        </w:rPr>
        <w:t xml:space="preserve"> Jesus did not forbid the apostles from paying the temple tax (cf. Matthew 17:24-27)</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and the changing of money</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for instance</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was mandated by Moses to the Israelites (cf. Exodus 30:11-16). Pilgrims would change their currency over to shekels to pay for doves (which were part of the sacrificial system). Yet the problem was that they were sold with interest inside the temple (for a sacrificial victim had to be without blemish)</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William Barclay also gives a valuable piece of information</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this practice was endorsed by Annas, the high priest. Given this fact, France makes clear that Jesus is not opposed to the customs themselves but the place in which they are engaging in these activities</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in other words</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the problem is location. Jesus is calling attention to the holiness of God’s house, which is desecrated by activities </w:t>
      </w:r>
      <w:r w:rsidR="006B791A">
        <w:rPr>
          <w:rFonts w:ascii="Times New Roman" w:eastAsia="Times New Roman" w:hAnsi="Times New Roman" w:cs="Times New Roman"/>
          <w:color w:val="000000"/>
          <w:kern w:val="0"/>
          <w14:ligatures w14:val="none"/>
        </w:rPr>
        <w:t>that</w:t>
      </w:r>
      <w:r w:rsidRPr="00A63C86">
        <w:rPr>
          <w:rFonts w:ascii="Times New Roman" w:eastAsia="Times New Roman" w:hAnsi="Times New Roman" w:cs="Times New Roman"/>
          <w:color w:val="000000"/>
          <w:kern w:val="0"/>
          <w14:ligatures w14:val="none"/>
        </w:rPr>
        <w:t xml:space="preserve"> need not be done in the sanctuary. Jesus is angry that God’s house is being used as a marketplace, but he is not condemning the practices themselves. Furthermore</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he is angry at the leadership </w:t>
      </w:r>
      <w:r w:rsidR="006B791A">
        <w:rPr>
          <w:rFonts w:ascii="Times New Roman" w:eastAsia="Times New Roman" w:hAnsi="Times New Roman" w:cs="Times New Roman"/>
          <w:color w:val="000000"/>
          <w:kern w:val="0"/>
          <w14:ligatures w14:val="none"/>
        </w:rPr>
        <w:t>that</w:t>
      </w:r>
      <w:r w:rsidRPr="00A63C86">
        <w:rPr>
          <w:rFonts w:ascii="Times New Roman" w:eastAsia="Times New Roman" w:hAnsi="Times New Roman" w:cs="Times New Roman"/>
          <w:color w:val="000000"/>
          <w:kern w:val="0"/>
          <w14:ligatures w14:val="none"/>
        </w:rPr>
        <w:t xml:space="preserve"> endorses such behavior. </w:t>
      </w:r>
    </w:p>
    <w:p w14:paraId="7B9BC5E8" w14:textId="77777777" w:rsidR="00A63C86" w:rsidRPr="00A63C86" w:rsidRDefault="00A63C86" w:rsidP="00A63C86">
      <w:pPr>
        <w:spacing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i/>
          <w:iCs/>
          <w:color w:val="000000"/>
          <w:kern w:val="0"/>
          <w14:ligatures w14:val="none"/>
        </w:rPr>
        <w:t>“My house shall be a house of prayer for all peoples.”</w:t>
      </w:r>
    </w:p>
    <w:p w14:paraId="22046299" w14:textId="253DAEAD" w:rsidR="00A63C86" w:rsidRPr="00A63C86" w:rsidRDefault="00A63C86" w:rsidP="00A63C86">
      <w:pPr>
        <w:spacing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ab/>
        <w:t>In Mark 11:17, Jesus says: “Is it not written, ‘My house shall be called a house of prayer for all the nations?</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Here</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Jesus quotes directly from Isaiah 56: 7 in which the prophet speaks of the Gentiles becoming ministers of the Lord’s sanctuary by exhibiting covenant fidelity. Kirk interprets the passage in such a way </w:t>
      </w:r>
      <w:r w:rsidR="006B791A">
        <w:rPr>
          <w:rFonts w:ascii="Times New Roman" w:eastAsia="Times New Roman" w:hAnsi="Times New Roman" w:cs="Times New Roman"/>
          <w:color w:val="000000"/>
          <w:kern w:val="0"/>
          <w14:ligatures w14:val="none"/>
        </w:rPr>
        <w:t xml:space="preserve">as </w:t>
      </w:r>
      <w:r w:rsidRPr="00A63C86">
        <w:rPr>
          <w:rFonts w:ascii="Times New Roman" w:eastAsia="Times New Roman" w:hAnsi="Times New Roman" w:cs="Times New Roman"/>
          <w:color w:val="000000"/>
          <w:kern w:val="0"/>
          <w14:ligatures w14:val="none"/>
        </w:rPr>
        <w:t>to express the prophetic destruction of the temple. He says that Herod’s temple does not fulfill the expectation of Isaiah’s prophecy and that Jesus “in keeping with some of his contemporaries’ expectations that God was going to (destroy the second Temple and) establish another, proclaims that the temple in Jerusalem is not the prophesied, glorious house.” </w:t>
      </w:r>
    </w:p>
    <w:p w14:paraId="1D47513D" w14:textId="4A62F4E5" w:rsidR="00A63C86" w:rsidRPr="00A63C86" w:rsidRDefault="00A63C86" w:rsidP="00A63C86">
      <w:pPr>
        <w:spacing w:line="48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i/>
          <w:iCs/>
          <w:color w:val="000000"/>
          <w:kern w:val="0"/>
          <w14:ligatures w14:val="none"/>
        </w:rPr>
        <w:t>You have made it a den of robbers</w:t>
      </w:r>
      <w:r w:rsidR="006B791A">
        <w:rPr>
          <w:rFonts w:ascii="Times New Roman" w:eastAsia="Times New Roman" w:hAnsi="Times New Roman" w:cs="Times New Roman"/>
          <w:i/>
          <w:iCs/>
          <w:color w:val="000000"/>
          <w:kern w:val="0"/>
          <w14:ligatures w14:val="none"/>
        </w:rPr>
        <w:t>.</w:t>
      </w:r>
      <w:r w:rsidRPr="00A63C86">
        <w:rPr>
          <w:rFonts w:ascii="Times New Roman" w:eastAsia="Times New Roman" w:hAnsi="Times New Roman" w:cs="Times New Roman"/>
          <w:i/>
          <w:iCs/>
          <w:color w:val="000000"/>
          <w:kern w:val="0"/>
          <w14:ligatures w14:val="none"/>
        </w:rPr>
        <w:t>”</w:t>
      </w:r>
    </w:p>
    <w:p w14:paraId="540459D7" w14:textId="7CCFDE6E"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lastRenderedPageBreak/>
        <w:t> The second part of Jesus’ prophetic statement is “you have made it a den of robbers”. This quote</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taken from Jeremiah 7:11</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talks of the presumption of the people who believe they can go on sinning and continue to experience God’s favor. Jeremiah challenges them:</w:t>
      </w:r>
    </w:p>
    <w:p w14:paraId="45F76E4A" w14:textId="77777777" w:rsidR="00A63C86" w:rsidRPr="00A63C86" w:rsidRDefault="00A63C86" w:rsidP="00A63C86">
      <w:pPr>
        <w:spacing w:line="240" w:lineRule="auto"/>
        <w:ind w:left="216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i/>
          <w:iCs/>
          <w:color w:val="000000"/>
          <w:kern w:val="0"/>
          <w14:ligatures w14:val="none"/>
        </w:rPr>
        <w:t xml:space="preserve">Do not trust in these deceptive words: This is the temple of the Lord, the temple of the Lord, the temple of the Lord…Behold you trust in deceptive words to no avail. Will you steal, murder, commit adultery, swear falsely, burn incense to Ba’al, and go after other gods that you have not known, and then come and stand before me in this house, which is called by my name, and say ‘We are delivered! Only to go on doing all these abominations? Has this house, which is called by my name, become a </w:t>
      </w:r>
      <w:proofErr w:type="gramStart"/>
      <w:r w:rsidRPr="00A63C86">
        <w:rPr>
          <w:rFonts w:ascii="Times New Roman" w:eastAsia="Times New Roman" w:hAnsi="Times New Roman" w:cs="Times New Roman"/>
          <w:i/>
          <w:iCs/>
          <w:color w:val="000000"/>
          <w:kern w:val="0"/>
          <w14:ligatures w14:val="none"/>
        </w:rPr>
        <w:t>den</w:t>
      </w:r>
      <w:proofErr w:type="gramEnd"/>
      <w:r w:rsidRPr="00A63C86">
        <w:rPr>
          <w:rFonts w:ascii="Times New Roman" w:eastAsia="Times New Roman" w:hAnsi="Times New Roman" w:cs="Times New Roman"/>
          <w:i/>
          <w:iCs/>
          <w:color w:val="000000"/>
          <w:kern w:val="0"/>
          <w14:ligatures w14:val="none"/>
        </w:rPr>
        <w:t xml:space="preserve"> of robbers in your eyes? Behold, </w:t>
      </w:r>
      <w:proofErr w:type="gramStart"/>
      <w:r w:rsidRPr="00A63C86">
        <w:rPr>
          <w:rFonts w:ascii="Times New Roman" w:eastAsia="Times New Roman" w:hAnsi="Times New Roman" w:cs="Times New Roman"/>
          <w:i/>
          <w:iCs/>
          <w:color w:val="000000"/>
          <w:kern w:val="0"/>
          <w14:ligatures w14:val="none"/>
        </w:rPr>
        <w:t>I myself</w:t>
      </w:r>
      <w:proofErr w:type="gramEnd"/>
      <w:r w:rsidRPr="00A63C86">
        <w:rPr>
          <w:rFonts w:ascii="Times New Roman" w:eastAsia="Times New Roman" w:hAnsi="Times New Roman" w:cs="Times New Roman"/>
          <w:i/>
          <w:iCs/>
          <w:color w:val="000000"/>
          <w:kern w:val="0"/>
          <w14:ligatures w14:val="none"/>
        </w:rPr>
        <w:t xml:space="preserve"> have seen it says the </w:t>
      </w:r>
      <w:proofErr w:type="gramStart"/>
      <w:r w:rsidRPr="00A63C86">
        <w:rPr>
          <w:rFonts w:ascii="Times New Roman" w:eastAsia="Times New Roman" w:hAnsi="Times New Roman" w:cs="Times New Roman"/>
          <w:i/>
          <w:iCs/>
          <w:color w:val="000000"/>
          <w:kern w:val="0"/>
          <w14:ligatures w14:val="none"/>
        </w:rPr>
        <w:t>Lord.`</w:t>
      </w:r>
      <w:proofErr w:type="gramEnd"/>
      <w:r w:rsidRPr="00A63C86">
        <w:rPr>
          <w:rFonts w:ascii="Times New Roman" w:eastAsia="Times New Roman" w:hAnsi="Times New Roman" w:cs="Times New Roman"/>
          <w:i/>
          <w:iCs/>
          <w:color w:val="000000"/>
          <w:kern w:val="0"/>
          <w14:ligatures w14:val="none"/>
        </w:rPr>
        <w:t>`</w:t>
      </w:r>
    </w:p>
    <w:p w14:paraId="404ED6EA" w14:textId="72A5F5AB"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 They justified their actions by the temple’s existence, believing that </w:t>
      </w:r>
      <w:proofErr w:type="gramStart"/>
      <w:r w:rsidRPr="00A63C86">
        <w:rPr>
          <w:rFonts w:ascii="Times New Roman" w:eastAsia="Times New Roman" w:hAnsi="Times New Roman" w:cs="Times New Roman"/>
          <w:color w:val="000000"/>
          <w:kern w:val="0"/>
          <w14:ligatures w14:val="none"/>
        </w:rPr>
        <w:t>as long as</w:t>
      </w:r>
      <w:proofErr w:type="gramEnd"/>
      <w:r w:rsidRPr="00A63C86">
        <w:rPr>
          <w:rFonts w:ascii="Times New Roman" w:eastAsia="Times New Roman" w:hAnsi="Times New Roman" w:cs="Times New Roman"/>
          <w:color w:val="000000"/>
          <w:kern w:val="0"/>
          <w14:ligatures w14:val="none"/>
        </w:rPr>
        <w:t xml:space="preserve"> the temple exists</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they will be protected by God from their enemies.  Surely God would not destroy his temple, the people thought. Yet that is exactly what happened</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and Jeremiah himself says this will happen in verses 12-15</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as in the days of Shiloh when the ark of the covenant was captured by the Philistines and the wicked priests Hophni and Phineas died. “The glory has departed from Israel, for the ark of God has been captured” (1 Sam 4:22), says the wife of Phineas at the birth of her child, Ichabod (which means “the glory is not”).  </w:t>
      </w:r>
    </w:p>
    <w:p w14:paraId="2B97942B" w14:textId="63CEA584"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For the nation of Israel, the glory of the Lord was the presence in the cloud by day and fire by night, the cloud that designated that God was pleased with his people. The same cloud that resided in the temple. </w:t>
      </w:r>
      <w:proofErr w:type="gramStart"/>
      <w:r w:rsidRPr="00A63C86">
        <w:rPr>
          <w:rFonts w:ascii="Times New Roman" w:eastAsia="Times New Roman" w:hAnsi="Times New Roman" w:cs="Times New Roman"/>
          <w:color w:val="000000"/>
          <w:kern w:val="0"/>
          <w14:ligatures w14:val="none"/>
        </w:rPr>
        <w:t>As long as</w:t>
      </w:r>
      <w:proofErr w:type="gramEnd"/>
      <w:r w:rsidRPr="00A63C86">
        <w:rPr>
          <w:rFonts w:ascii="Times New Roman" w:eastAsia="Times New Roman" w:hAnsi="Times New Roman" w:cs="Times New Roman"/>
          <w:color w:val="000000"/>
          <w:kern w:val="0"/>
          <w14:ligatures w14:val="none"/>
        </w:rPr>
        <w:t xml:space="preserve"> the glory cloud (shekinah) remained over the tabernacle and later the temple, the people experienced God’s favor.  Ezekiel’s vision of the glory of the Lord departing from the temple served as a prophetic omen of God’s displeasure</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signaling the impending destruction of the Jerusalem temple. </w:t>
      </w:r>
    </w:p>
    <w:p w14:paraId="711C0232" w14:textId="77777777"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 That the time has run out. As Jesus himself says: “O Jerusalem, Jerusalem, killing the prophets and stoning those who are sent to you! How often would I have gathered your children </w:t>
      </w:r>
      <w:r w:rsidRPr="00A63C86">
        <w:rPr>
          <w:rFonts w:ascii="Times New Roman" w:eastAsia="Times New Roman" w:hAnsi="Times New Roman" w:cs="Times New Roman"/>
          <w:color w:val="000000"/>
          <w:kern w:val="0"/>
          <w14:ligatures w14:val="none"/>
        </w:rPr>
        <w:lastRenderedPageBreak/>
        <w:t>as a hen gathers her brood under her wings, and you would not! Behold, your house is forsaken. And I tell you, you will not see me until you say, ‘Blessed is he who comes in the name of the Lord!” (Luke 13:34-35). Here we see the consequence of the people’s infidelity manifest as the withdrawal of God’s presence from the temple. Yet even as the Lord’s presence leaves the temple as an omen of its historical destruction in AD 70, he calls the disciples to faith, to have an unshakeable trust in God’s providence over events (cf. Mark 11:20-25). </w:t>
      </w:r>
    </w:p>
    <w:p w14:paraId="5A8D2A6E" w14:textId="77777777" w:rsidR="00A63C86" w:rsidRPr="00A63C86" w:rsidRDefault="00A63C86" w:rsidP="00A63C86">
      <w:pPr>
        <w:spacing w:line="48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b/>
          <w:bCs/>
          <w:color w:val="000000"/>
          <w:kern w:val="0"/>
          <w14:ligatures w14:val="none"/>
        </w:rPr>
        <w:t>Mark 11:27-33</w:t>
      </w:r>
    </w:p>
    <w:p w14:paraId="74A197F2" w14:textId="0A871048"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In this pericope</w:t>
      </w:r>
      <w:r w:rsidR="006B791A">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Jesus’ actions are challenged by the scribe and Pharisees who ask him by what authority he does “these things”. Mark makes clear that Jesus is asked this question within the temple precincts: “and as he was walking in the temple, the chief priests and the scribes and elders came to him.” (Mark 11:28) Jesus fulfills the prophecy of Malachi: “Behold I send my messenger to prepare the way before me and the Lord whom you seek will suddenly come to his temple”. Mark has already made clear </w:t>
      </w:r>
      <w:r w:rsidR="006B791A">
        <w:rPr>
          <w:rFonts w:ascii="Times New Roman" w:eastAsia="Times New Roman" w:hAnsi="Times New Roman" w:cs="Times New Roman"/>
          <w:color w:val="000000"/>
          <w:kern w:val="0"/>
          <w14:ligatures w14:val="none"/>
        </w:rPr>
        <w:t>at</w:t>
      </w:r>
      <w:r w:rsidRPr="00A63C86">
        <w:rPr>
          <w:rFonts w:ascii="Times New Roman" w:eastAsia="Times New Roman" w:hAnsi="Times New Roman" w:cs="Times New Roman"/>
          <w:color w:val="000000"/>
          <w:kern w:val="0"/>
          <w14:ligatures w14:val="none"/>
        </w:rPr>
        <w:t xml:space="preserve"> the beginning of his Gospel that John the Baptist is the messenger sent to prepare the way for the Lord in Mark 1:2. And now the Lord has come into his temple. Why has he come? “He will sit as a refiner and purifier of silver, and he will purify the sons of Levi (chief priests) and refine them like silver, till they present right offerings to the Lord.” (Mal 3:3). The present passage occurs after </w:t>
      </w:r>
      <w:r w:rsidR="009B24DF">
        <w:rPr>
          <w:rFonts w:ascii="Times New Roman" w:eastAsia="Times New Roman" w:hAnsi="Times New Roman" w:cs="Times New Roman"/>
          <w:color w:val="000000"/>
          <w:kern w:val="0"/>
          <w14:ligatures w14:val="none"/>
        </w:rPr>
        <w:t xml:space="preserve">Jesus </w:t>
      </w:r>
      <w:proofErr w:type="gramStart"/>
      <w:r w:rsidR="009B24DF">
        <w:rPr>
          <w:rFonts w:ascii="Times New Roman" w:eastAsia="Times New Roman" w:hAnsi="Times New Roman" w:cs="Times New Roman"/>
          <w:color w:val="000000"/>
          <w:kern w:val="0"/>
          <w14:ligatures w14:val="none"/>
        </w:rPr>
        <w:t>enters</w:t>
      </w:r>
      <w:r w:rsidRPr="00A63C86">
        <w:rPr>
          <w:rFonts w:ascii="Times New Roman" w:eastAsia="Times New Roman" w:hAnsi="Times New Roman" w:cs="Times New Roman"/>
          <w:color w:val="000000"/>
          <w:kern w:val="0"/>
          <w14:ligatures w14:val="none"/>
        </w:rPr>
        <w:t xml:space="preserve"> into</w:t>
      </w:r>
      <w:proofErr w:type="gramEnd"/>
      <w:r w:rsidRPr="00A63C86">
        <w:rPr>
          <w:rFonts w:ascii="Times New Roman" w:eastAsia="Times New Roman" w:hAnsi="Times New Roman" w:cs="Times New Roman"/>
          <w:color w:val="000000"/>
          <w:kern w:val="0"/>
          <w14:ligatures w14:val="none"/>
        </w:rPr>
        <w:t xml:space="preserve"> Jerusalem and his cleansing of the temple and the lesson of the withering fig tree</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What are “these things?” His triumphant entry into Jerusalem and his action of cleansing the temple. “By what authority do you do these things</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or who gave you this authority</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(Mark 11:28), ask the chief priests. Authority (</w:t>
      </w:r>
      <w:proofErr w:type="spellStart"/>
      <w:r w:rsidRPr="00A63C86">
        <w:rPr>
          <w:rFonts w:ascii="Times New Roman" w:eastAsia="Times New Roman" w:hAnsi="Times New Roman" w:cs="Times New Roman"/>
          <w:color w:val="000000"/>
          <w:kern w:val="0"/>
          <w14:ligatures w14:val="none"/>
        </w:rPr>
        <w:t>exousia</w:t>
      </w:r>
      <w:proofErr w:type="spellEnd"/>
      <w:r w:rsidRPr="00A63C86">
        <w:rPr>
          <w:rFonts w:ascii="Times New Roman" w:eastAsia="Times New Roman" w:hAnsi="Times New Roman" w:cs="Times New Roman"/>
          <w:color w:val="000000"/>
          <w:kern w:val="0"/>
          <w14:ligatures w14:val="none"/>
        </w:rPr>
        <w:t>) is a prominent theme in the Gospel of Mark</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as Stein mentions it is always understood as a God-given power</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whether that be his teaching (1:22), his power over the demonic (1:27), his power to forgive sins (2:1-12)</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and so many others. </w:t>
      </w:r>
      <w:proofErr w:type="gramStart"/>
      <w:r w:rsidRPr="00A63C86">
        <w:rPr>
          <w:rFonts w:ascii="Times New Roman" w:eastAsia="Times New Roman" w:hAnsi="Times New Roman" w:cs="Times New Roman"/>
          <w:color w:val="000000"/>
          <w:kern w:val="0"/>
          <w14:ligatures w14:val="none"/>
        </w:rPr>
        <w:t>In regards to</w:t>
      </w:r>
      <w:proofErr w:type="gramEnd"/>
      <w:r w:rsidRPr="00A63C86">
        <w:rPr>
          <w:rFonts w:ascii="Times New Roman" w:eastAsia="Times New Roman" w:hAnsi="Times New Roman" w:cs="Times New Roman"/>
          <w:color w:val="000000"/>
          <w:kern w:val="0"/>
          <w14:ligatures w14:val="none"/>
        </w:rPr>
        <w:t xml:space="preserve"> his </w:t>
      </w:r>
      <w:r w:rsidRPr="00A63C86">
        <w:rPr>
          <w:rFonts w:ascii="Times New Roman" w:eastAsia="Times New Roman" w:hAnsi="Times New Roman" w:cs="Times New Roman"/>
          <w:color w:val="000000"/>
          <w:kern w:val="0"/>
          <w14:ligatures w14:val="none"/>
        </w:rPr>
        <w:lastRenderedPageBreak/>
        <w:t>teaching, he teaches and speaks in the very person of God</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unlike the scribes who appealed to the authority of previous rabbis</w:t>
      </w:r>
      <w:r w:rsidR="009B24DF">
        <w:rPr>
          <w:rFonts w:ascii="Times New Roman" w:eastAsia="Times New Roman" w:hAnsi="Times New Roman" w:cs="Times New Roman"/>
          <w:color w:val="000000"/>
          <w:kern w:val="0"/>
          <w14:ligatures w14:val="none"/>
        </w:rPr>
        <w:t>,</w:t>
      </w:r>
      <w:r w:rsidRPr="00A63C86">
        <w:rPr>
          <w:rFonts w:ascii="Times New Roman" w:eastAsia="Times New Roman" w:hAnsi="Times New Roman" w:cs="Times New Roman"/>
          <w:color w:val="000000"/>
          <w:kern w:val="0"/>
          <w14:ligatures w14:val="none"/>
        </w:rPr>
        <w:t xml:space="preserve"> and the crowds recognize that he casts out the demonic in his own name.  Later Jesus gives the Twelve authority to cast out demons (3:15, 6:7). The phrasing of the question is perhaps Mark signaling to us the reader that Jesus is one who acts not only by his own authority but as one sent with authority from the Father. That Jesus in his person is the one who commands and the one who is commanded by His Father. </w:t>
      </w:r>
    </w:p>
    <w:p w14:paraId="764F24E2" w14:textId="7134D66B" w:rsidR="00A63C86" w:rsidRPr="00A63C86" w:rsidRDefault="00A63C86" w:rsidP="00A63C86">
      <w:pPr>
        <w:spacing w:line="480" w:lineRule="auto"/>
        <w:ind w:firstLine="720"/>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By what authority do you do these things? “The question is full of hidden irony: the stewards of the temple, whose authority is only delegated, are demanding that the Lord of the temple answer to them for his repeated demand, </w:t>
      </w:r>
      <w:proofErr w:type="gramStart"/>
      <w:r w:rsidRPr="00A63C86">
        <w:rPr>
          <w:rFonts w:ascii="Times New Roman" w:eastAsia="Times New Roman" w:hAnsi="Times New Roman" w:cs="Times New Roman"/>
          <w:b/>
          <w:bCs/>
          <w:color w:val="000000"/>
          <w:kern w:val="0"/>
          <w14:ligatures w14:val="none"/>
        </w:rPr>
        <w:t>Answer</w:t>
      </w:r>
      <w:proofErr w:type="gramEnd"/>
      <w:r w:rsidRPr="00A63C86">
        <w:rPr>
          <w:rFonts w:ascii="Times New Roman" w:eastAsia="Times New Roman" w:hAnsi="Times New Roman" w:cs="Times New Roman"/>
          <w:b/>
          <w:bCs/>
          <w:color w:val="000000"/>
          <w:kern w:val="0"/>
          <w14:ligatures w14:val="none"/>
        </w:rPr>
        <w:t xml:space="preserve"> me</w:t>
      </w:r>
      <w:r w:rsidR="00B7740C">
        <w:rPr>
          <w:rFonts w:ascii="Times New Roman" w:eastAsia="Times New Roman" w:hAnsi="Times New Roman" w:cs="Times New Roman"/>
          <w:b/>
          <w:bCs/>
          <w:color w:val="000000"/>
          <w:kern w:val="0"/>
          <w14:ligatures w14:val="none"/>
        </w:rPr>
        <w:t xml:space="preserve">, </w:t>
      </w:r>
      <w:r w:rsidR="00B7740C" w:rsidRPr="00B7740C">
        <w:rPr>
          <w:rFonts w:ascii="Times New Roman" w:eastAsia="Times New Roman" w:hAnsi="Times New Roman" w:cs="Times New Roman"/>
          <w:color w:val="000000"/>
          <w:kern w:val="0"/>
          <w14:ligatures w14:val="none"/>
        </w:rPr>
        <w:t>r</w:t>
      </w:r>
      <w:r w:rsidR="009B24DF">
        <w:rPr>
          <w:rFonts w:ascii="Times New Roman" w:eastAsia="Times New Roman" w:hAnsi="Times New Roman" w:cs="Times New Roman"/>
          <w:color w:val="000000"/>
          <w:kern w:val="0"/>
          <w14:ligatures w14:val="none"/>
        </w:rPr>
        <w:t>everses</w:t>
      </w:r>
      <w:r w:rsidRPr="00A63C86">
        <w:rPr>
          <w:rFonts w:ascii="Times New Roman" w:eastAsia="Times New Roman" w:hAnsi="Times New Roman" w:cs="Times New Roman"/>
          <w:color w:val="000000"/>
          <w:kern w:val="0"/>
          <w14:ligatures w14:val="none"/>
        </w:rPr>
        <w:t xml:space="preserve"> the inquiry: now it is the Lord who is calling the stewards to account.” In addition, Jesus turns the question on them: “The baptism of John was it from heaven or from men?” (Mark 11:30</w:t>
      </w:r>
      <w:r w:rsidR="00B7740C" w:rsidRPr="00A63C86">
        <w:rPr>
          <w:rFonts w:ascii="Times New Roman" w:eastAsia="Times New Roman" w:hAnsi="Times New Roman" w:cs="Times New Roman"/>
          <w:color w:val="000000"/>
          <w:kern w:val="0"/>
          <w14:ligatures w14:val="none"/>
        </w:rPr>
        <w:t>) Essentially</w:t>
      </w:r>
      <w:r w:rsidRPr="00A63C86">
        <w:rPr>
          <w:rFonts w:ascii="Times New Roman" w:eastAsia="Times New Roman" w:hAnsi="Times New Roman" w:cs="Times New Roman"/>
          <w:color w:val="000000"/>
          <w:kern w:val="0"/>
          <w14:ligatures w14:val="none"/>
        </w:rPr>
        <w:t xml:space="preserve"> what he is asking them is “the prophetic ministry of John the Baptist, calling the nation to repent and be baptized because there was one coming one who is mightier than he, did it have God as its origin and source or was it a purely man-made ministry?” If John was truly a prophet who proclaimed that one mightier than he was coming, then they would believe that both John and Jesus were prophets or if they denied it then the crowd would revolt against them and they would lose their credibility in the eyes of the people, which is something they were afraid to lose.  </w:t>
      </w:r>
    </w:p>
    <w:p w14:paraId="5546E99C" w14:textId="77777777"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Conclusion</w:t>
      </w:r>
    </w:p>
    <w:p w14:paraId="1C7CFB16" w14:textId="4A20E721" w:rsidR="00A63C86" w:rsidRPr="00A63C86" w:rsidRDefault="00EF54F0"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Thus,</w:t>
      </w:r>
      <w:r w:rsidR="00A63C86" w:rsidRPr="00A63C86">
        <w:rPr>
          <w:rFonts w:ascii="Times New Roman" w:eastAsia="Times New Roman" w:hAnsi="Times New Roman" w:cs="Times New Roman"/>
          <w:color w:val="000000"/>
          <w:kern w:val="0"/>
          <w14:ligatures w14:val="none"/>
        </w:rPr>
        <w:t xml:space="preserve"> the stories of the fig tree and cleansing of the temple make sense when interpreted by the larger context of Mark 11 and chapter 11 being interpreted by the various Old Testament oracles concerning the return of the Davidic king, the judgment of the temple and its leadership and an end to the epoch of temple sacrifice. However</w:t>
      </w:r>
      <w:r>
        <w:rPr>
          <w:rFonts w:ascii="Times New Roman" w:eastAsia="Times New Roman" w:hAnsi="Times New Roman" w:cs="Times New Roman"/>
          <w:color w:val="000000"/>
          <w:kern w:val="0"/>
          <w14:ligatures w14:val="none"/>
        </w:rPr>
        <w:t>,</w:t>
      </w:r>
      <w:r w:rsidR="00A63C86" w:rsidRPr="00A63C86">
        <w:rPr>
          <w:rFonts w:ascii="Times New Roman" w:eastAsia="Times New Roman" w:hAnsi="Times New Roman" w:cs="Times New Roman"/>
          <w:color w:val="000000"/>
          <w:kern w:val="0"/>
          <w14:ligatures w14:val="none"/>
        </w:rPr>
        <w:t xml:space="preserve"> each of these events </w:t>
      </w:r>
      <w:r>
        <w:rPr>
          <w:rFonts w:ascii="Times New Roman" w:eastAsia="Times New Roman" w:hAnsi="Times New Roman" w:cs="Times New Roman"/>
          <w:color w:val="000000"/>
          <w:kern w:val="0"/>
          <w14:ligatures w14:val="none"/>
        </w:rPr>
        <w:t xml:space="preserve">is </w:t>
      </w:r>
      <w:proofErr w:type="gramStart"/>
      <w:r>
        <w:rPr>
          <w:rFonts w:ascii="Times New Roman" w:eastAsia="Times New Roman" w:hAnsi="Times New Roman" w:cs="Times New Roman"/>
          <w:color w:val="000000"/>
          <w:kern w:val="0"/>
          <w14:ligatures w14:val="none"/>
        </w:rPr>
        <w:t>in</w:t>
      </w:r>
      <w:r w:rsidR="00A63C86" w:rsidRPr="00A63C86">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itself</w:t>
      </w:r>
      <w:r w:rsidR="00A63C86" w:rsidRPr="00A63C86">
        <w:rPr>
          <w:rFonts w:ascii="Times New Roman" w:eastAsia="Times New Roman" w:hAnsi="Times New Roman" w:cs="Times New Roman"/>
          <w:color w:val="000000"/>
          <w:kern w:val="0"/>
          <w14:ligatures w14:val="none"/>
        </w:rPr>
        <w:t xml:space="preserve"> a</w:t>
      </w:r>
      <w:proofErr w:type="gramEnd"/>
      <w:r w:rsidR="00A63C86" w:rsidRPr="00A63C86">
        <w:rPr>
          <w:rFonts w:ascii="Times New Roman" w:eastAsia="Times New Roman" w:hAnsi="Times New Roman" w:cs="Times New Roman"/>
          <w:color w:val="000000"/>
          <w:kern w:val="0"/>
          <w14:ligatures w14:val="none"/>
        </w:rPr>
        <w:t xml:space="preserve"> revelation of God rebuilding by first tearing down. Consider the prophecy of Ezekiel: And all the trees of the </w:t>
      </w:r>
      <w:r w:rsidR="00A63C86" w:rsidRPr="00A63C86">
        <w:rPr>
          <w:rFonts w:ascii="Times New Roman" w:eastAsia="Times New Roman" w:hAnsi="Times New Roman" w:cs="Times New Roman"/>
          <w:color w:val="000000"/>
          <w:kern w:val="0"/>
          <w14:ligatures w14:val="none"/>
        </w:rPr>
        <w:lastRenderedPageBreak/>
        <w:t>field shall know that I the Lord bring low the high tree, and make high the low tree, dry up the green tree, and make the dry tree flourish. I</w:t>
      </w:r>
      <w:r>
        <w:rPr>
          <w:rFonts w:ascii="Times New Roman" w:eastAsia="Times New Roman" w:hAnsi="Times New Roman" w:cs="Times New Roman"/>
          <w:color w:val="000000"/>
          <w:kern w:val="0"/>
          <w14:ligatures w14:val="none"/>
        </w:rPr>
        <w:t>,</w:t>
      </w:r>
      <w:r w:rsidR="00A63C86" w:rsidRPr="00A63C86">
        <w:rPr>
          <w:rFonts w:ascii="Times New Roman" w:eastAsia="Times New Roman" w:hAnsi="Times New Roman" w:cs="Times New Roman"/>
          <w:color w:val="000000"/>
          <w:kern w:val="0"/>
          <w14:ligatures w14:val="none"/>
        </w:rPr>
        <w:t xml:space="preserve"> the Lord</w:t>
      </w:r>
      <w:r>
        <w:rPr>
          <w:rFonts w:ascii="Times New Roman" w:eastAsia="Times New Roman" w:hAnsi="Times New Roman" w:cs="Times New Roman"/>
          <w:color w:val="000000"/>
          <w:kern w:val="0"/>
          <w14:ligatures w14:val="none"/>
        </w:rPr>
        <w:t>,</w:t>
      </w:r>
      <w:r w:rsidR="00A63C86" w:rsidRPr="00A63C86">
        <w:rPr>
          <w:rFonts w:ascii="Times New Roman" w:eastAsia="Times New Roman" w:hAnsi="Times New Roman" w:cs="Times New Roman"/>
          <w:color w:val="000000"/>
          <w:kern w:val="0"/>
          <w14:ligatures w14:val="none"/>
        </w:rPr>
        <w:t xml:space="preserve"> have spoken and I will do it.” (</w:t>
      </w:r>
      <w:proofErr w:type="spellStart"/>
      <w:r w:rsidR="00A63C86" w:rsidRPr="00A63C86">
        <w:rPr>
          <w:rFonts w:ascii="Times New Roman" w:eastAsia="Times New Roman" w:hAnsi="Times New Roman" w:cs="Times New Roman"/>
          <w:color w:val="000000"/>
          <w:kern w:val="0"/>
          <w14:ligatures w14:val="none"/>
        </w:rPr>
        <w:t>Ezek</w:t>
      </w:r>
      <w:proofErr w:type="spellEnd"/>
      <w:r w:rsidR="00A63C86" w:rsidRPr="00A63C86">
        <w:rPr>
          <w:rFonts w:ascii="Times New Roman" w:eastAsia="Times New Roman" w:hAnsi="Times New Roman" w:cs="Times New Roman"/>
          <w:color w:val="000000"/>
          <w:kern w:val="0"/>
          <w14:ligatures w14:val="none"/>
        </w:rPr>
        <w:t xml:space="preserve"> 17:24) Jesus</w:t>
      </w:r>
      <w:r>
        <w:rPr>
          <w:rFonts w:ascii="Times New Roman" w:eastAsia="Times New Roman" w:hAnsi="Times New Roman" w:cs="Times New Roman"/>
          <w:color w:val="000000"/>
          <w:kern w:val="0"/>
          <w14:ligatures w14:val="none"/>
        </w:rPr>
        <w:t>,</w:t>
      </w:r>
      <w:r w:rsidR="00A63C86" w:rsidRPr="00A63C86">
        <w:rPr>
          <w:rFonts w:ascii="Times New Roman" w:eastAsia="Times New Roman" w:hAnsi="Times New Roman" w:cs="Times New Roman"/>
          <w:color w:val="000000"/>
          <w:kern w:val="0"/>
          <w14:ligatures w14:val="none"/>
        </w:rPr>
        <w:t xml:space="preserve"> the definitive Davidic king</w:t>
      </w:r>
      <w:r>
        <w:rPr>
          <w:rFonts w:ascii="Times New Roman" w:eastAsia="Times New Roman" w:hAnsi="Times New Roman" w:cs="Times New Roman"/>
          <w:color w:val="000000"/>
          <w:kern w:val="0"/>
          <w14:ligatures w14:val="none"/>
        </w:rPr>
        <w:t>,</w:t>
      </w:r>
      <w:r w:rsidR="00A63C86" w:rsidRPr="00A63C86">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establishes</w:t>
      </w:r>
      <w:r w:rsidR="00A63C86" w:rsidRPr="00A63C86">
        <w:rPr>
          <w:rFonts w:ascii="Times New Roman" w:eastAsia="Times New Roman" w:hAnsi="Times New Roman" w:cs="Times New Roman"/>
          <w:color w:val="000000"/>
          <w:kern w:val="0"/>
          <w14:ligatures w14:val="none"/>
        </w:rPr>
        <w:t xml:space="preserve"> his kingdom</w:t>
      </w:r>
      <w:r>
        <w:rPr>
          <w:rFonts w:ascii="Times New Roman" w:eastAsia="Times New Roman" w:hAnsi="Times New Roman" w:cs="Times New Roman"/>
          <w:color w:val="000000"/>
          <w:kern w:val="0"/>
          <w14:ligatures w14:val="none"/>
        </w:rPr>
        <w:t>,</w:t>
      </w:r>
      <w:r w:rsidR="00A63C86" w:rsidRPr="00A63C86">
        <w:rPr>
          <w:rFonts w:ascii="Times New Roman" w:eastAsia="Times New Roman" w:hAnsi="Times New Roman" w:cs="Times New Roman"/>
          <w:color w:val="000000"/>
          <w:kern w:val="0"/>
          <w14:ligatures w14:val="none"/>
        </w:rPr>
        <w:t xml:space="preserve"> which is the Church. The king cut down to a stump in his prime but from his roots the bud of the Church will blossom which will bloom from the stump of Jesse (cf. Is 11:1) The king who is lowly raised high on a tree to dry up the flourishing empires and bring low the empires of the world to make the dry tree flourish which is the Church. </w:t>
      </w:r>
    </w:p>
    <w:p w14:paraId="01B946AD" w14:textId="77777777" w:rsidR="00A63C86" w:rsidRPr="00A63C86" w:rsidRDefault="00A63C86" w:rsidP="00A63C86">
      <w:pPr>
        <w:spacing w:after="240"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r w:rsidRPr="00A63C86">
        <w:rPr>
          <w:rFonts w:ascii="Times New Roman" w:eastAsia="Times New Roman" w:hAnsi="Times New Roman" w:cs="Times New Roman"/>
          <w:kern w:val="0"/>
          <w14:ligatures w14:val="none"/>
        </w:rPr>
        <w:br/>
      </w:r>
    </w:p>
    <w:p w14:paraId="3BD8F97E" w14:textId="77777777" w:rsidR="00A63C86" w:rsidRPr="00A63C86" w:rsidRDefault="00A63C86" w:rsidP="00A63C86">
      <w:pPr>
        <w:spacing w:line="480" w:lineRule="auto"/>
        <w:ind w:firstLine="720"/>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Bibliography</w:t>
      </w:r>
    </w:p>
    <w:p w14:paraId="0DE83BC8" w14:textId="77777777" w:rsidR="00A63C86" w:rsidRPr="00A63C86" w:rsidRDefault="00A63C86" w:rsidP="00A63C86">
      <w:pPr>
        <w:spacing w:line="240" w:lineRule="auto"/>
        <w:jc w:val="both"/>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France, R.T. </w:t>
      </w:r>
      <w:r w:rsidRPr="00A63C86">
        <w:rPr>
          <w:rFonts w:ascii="Times New Roman" w:eastAsia="Times New Roman" w:hAnsi="Times New Roman" w:cs="Times New Roman"/>
          <w:i/>
          <w:iCs/>
          <w:color w:val="000000"/>
          <w:kern w:val="0"/>
          <w14:ligatures w14:val="none"/>
        </w:rPr>
        <w:t>The Gospel of Mark</w:t>
      </w:r>
      <w:r w:rsidRPr="00A63C86">
        <w:rPr>
          <w:rFonts w:ascii="Times New Roman" w:eastAsia="Times New Roman" w:hAnsi="Times New Roman" w:cs="Times New Roman"/>
          <w:color w:val="000000"/>
          <w:kern w:val="0"/>
          <w14:ligatures w14:val="none"/>
        </w:rPr>
        <w:t>. The New International Greek Testament Commentary. Grand Rapids, MI: William B. Eerdmans Publishing Company, 2002.</w:t>
      </w:r>
    </w:p>
    <w:p w14:paraId="214A2C71"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Anderson, Hugh. </w:t>
      </w:r>
      <w:r w:rsidRPr="00A63C86">
        <w:rPr>
          <w:rFonts w:ascii="Times New Roman" w:eastAsia="Times New Roman" w:hAnsi="Times New Roman" w:cs="Times New Roman"/>
          <w:i/>
          <w:iCs/>
          <w:color w:val="000000"/>
          <w:kern w:val="0"/>
          <w14:ligatures w14:val="none"/>
        </w:rPr>
        <w:t xml:space="preserve">The Gospel of Mark. </w:t>
      </w:r>
      <w:r w:rsidRPr="00A63C86">
        <w:rPr>
          <w:rFonts w:ascii="Times New Roman" w:eastAsia="Times New Roman" w:hAnsi="Times New Roman" w:cs="Times New Roman"/>
          <w:color w:val="000000"/>
          <w:kern w:val="0"/>
          <w14:ligatures w14:val="none"/>
        </w:rPr>
        <w:t>New Century Bible Series. London, England: Oliphants, 1976. </w:t>
      </w:r>
    </w:p>
    <w:p w14:paraId="3597BB26"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Kirk, J.R. Daniel “Time for Figs, Temple Destruction, and Houses of Prayer in Mark 11:12-25”. </w:t>
      </w:r>
      <w:r w:rsidRPr="00A63C86">
        <w:rPr>
          <w:rFonts w:ascii="Times New Roman" w:eastAsia="Times New Roman" w:hAnsi="Times New Roman" w:cs="Times New Roman"/>
          <w:i/>
          <w:iCs/>
          <w:color w:val="000000"/>
          <w:kern w:val="0"/>
          <w14:ligatures w14:val="none"/>
        </w:rPr>
        <w:t>The Catholic Biblical Quarterly vol. 74</w:t>
      </w:r>
      <w:r w:rsidRPr="00A63C86">
        <w:rPr>
          <w:rFonts w:ascii="Times New Roman" w:eastAsia="Times New Roman" w:hAnsi="Times New Roman" w:cs="Times New Roman"/>
          <w:color w:val="000000"/>
          <w:kern w:val="0"/>
          <w14:ligatures w14:val="none"/>
        </w:rPr>
        <w:t xml:space="preserve"> (2012): 509-527.</w:t>
      </w:r>
    </w:p>
    <w:p w14:paraId="18F38151"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Cotter C.S.J., Wendy J. “For It was Not the Season for Figs” </w:t>
      </w:r>
      <w:r w:rsidRPr="00A63C86">
        <w:rPr>
          <w:rFonts w:ascii="Times New Roman" w:eastAsia="Times New Roman" w:hAnsi="Times New Roman" w:cs="Times New Roman"/>
          <w:i/>
          <w:iCs/>
          <w:color w:val="000000"/>
          <w:kern w:val="0"/>
          <w14:ligatures w14:val="none"/>
        </w:rPr>
        <w:t>The Catholic Biblical Quarterly vol. 48</w:t>
      </w:r>
      <w:r w:rsidRPr="00A63C86">
        <w:rPr>
          <w:rFonts w:ascii="Times New Roman" w:eastAsia="Times New Roman" w:hAnsi="Times New Roman" w:cs="Times New Roman"/>
          <w:color w:val="000000"/>
          <w:kern w:val="0"/>
          <w14:ligatures w14:val="none"/>
        </w:rPr>
        <w:t xml:space="preserve"> (1986): 62-66. </w:t>
      </w:r>
    </w:p>
    <w:p w14:paraId="50B4B21A"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Stein, Robert H. </w:t>
      </w:r>
      <w:r w:rsidRPr="00A63C86">
        <w:rPr>
          <w:rFonts w:ascii="Times New Roman" w:eastAsia="Times New Roman" w:hAnsi="Times New Roman" w:cs="Times New Roman"/>
          <w:i/>
          <w:iCs/>
          <w:color w:val="000000"/>
          <w:kern w:val="0"/>
          <w14:ligatures w14:val="none"/>
        </w:rPr>
        <w:t>Mark.</w:t>
      </w:r>
      <w:r w:rsidRPr="00A63C86">
        <w:rPr>
          <w:rFonts w:ascii="Times New Roman" w:eastAsia="Times New Roman" w:hAnsi="Times New Roman" w:cs="Times New Roman"/>
          <w:color w:val="000000"/>
          <w:kern w:val="0"/>
          <w14:ligatures w14:val="none"/>
        </w:rPr>
        <w:t xml:space="preserve"> Baker Exegetical Commentary on the New Testament. Grand Rapids, MI: Baker Academic Publishing Group, 2008.</w:t>
      </w:r>
    </w:p>
    <w:p w14:paraId="3F2179B2"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Harrington, Daniel J. </w:t>
      </w:r>
      <w:r w:rsidRPr="00A63C86">
        <w:rPr>
          <w:rFonts w:ascii="Times New Roman" w:eastAsia="Times New Roman" w:hAnsi="Times New Roman" w:cs="Times New Roman"/>
          <w:i/>
          <w:iCs/>
          <w:color w:val="000000"/>
          <w:kern w:val="0"/>
          <w14:ligatures w14:val="none"/>
        </w:rPr>
        <w:t>The Gospel of Mark</w:t>
      </w:r>
      <w:r w:rsidRPr="00A63C86">
        <w:rPr>
          <w:rFonts w:ascii="Times New Roman" w:eastAsia="Times New Roman" w:hAnsi="Times New Roman" w:cs="Times New Roman"/>
          <w:color w:val="000000"/>
          <w:kern w:val="0"/>
          <w14:ligatures w14:val="none"/>
        </w:rPr>
        <w:t xml:space="preserve">. Sacra </w:t>
      </w:r>
      <w:proofErr w:type="spellStart"/>
      <w:r w:rsidRPr="00A63C86">
        <w:rPr>
          <w:rFonts w:ascii="Times New Roman" w:eastAsia="Times New Roman" w:hAnsi="Times New Roman" w:cs="Times New Roman"/>
          <w:color w:val="000000"/>
          <w:kern w:val="0"/>
          <w14:ligatures w14:val="none"/>
        </w:rPr>
        <w:t>Pagina</w:t>
      </w:r>
      <w:proofErr w:type="spellEnd"/>
      <w:r w:rsidRPr="00A63C86">
        <w:rPr>
          <w:rFonts w:ascii="Times New Roman" w:eastAsia="Times New Roman" w:hAnsi="Times New Roman" w:cs="Times New Roman"/>
          <w:color w:val="000000"/>
          <w:kern w:val="0"/>
          <w14:ligatures w14:val="none"/>
        </w:rPr>
        <w:t xml:space="preserve"> Vol 2. Collegeville, MN: The Liturgical Press, 2002.</w:t>
      </w:r>
    </w:p>
    <w:p w14:paraId="02466AE0"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Collins, Adela Yarbro. </w:t>
      </w:r>
      <w:r w:rsidRPr="00A63C86">
        <w:rPr>
          <w:rFonts w:ascii="Times New Roman" w:eastAsia="Times New Roman" w:hAnsi="Times New Roman" w:cs="Times New Roman"/>
          <w:i/>
          <w:iCs/>
          <w:color w:val="000000"/>
          <w:kern w:val="0"/>
          <w14:ligatures w14:val="none"/>
        </w:rPr>
        <w:t>Mark: A Commentary</w:t>
      </w:r>
      <w:r w:rsidRPr="00A63C86">
        <w:rPr>
          <w:rFonts w:ascii="Times New Roman" w:eastAsia="Times New Roman" w:hAnsi="Times New Roman" w:cs="Times New Roman"/>
          <w:color w:val="000000"/>
          <w:kern w:val="0"/>
          <w14:ligatures w14:val="none"/>
        </w:rPr>
        <w:t xml:space="preserve">. </w:t>
      </w:r>
      <w:proofErr w:type="spellStart"/>
      <w:r w:rsidRPr="00A63C86">
        <w:rPr>
          <w:rFonts w:ascii="Times New Roman" w:eastAsia="Times New Roman" w:hAnsi="Times New Roman" w:cs="Times New Roman"/>
          <w:color w:val="000000"/>
          <w:kern w:val="0"/>
          <w14:ligatures w14:val="none"/>
        </w:rPr>
        <w:t>Hermaneia</w:t>
      </w:r>
      <w:proofErr w:type="spellEnd"/>
      <w:r w:rsidRPr="00A63C86">
        <w:rPr>
          <w:rFonts w:ascii="Times New Roman" w:eastAsia="Times New Roman" w:hAnsi="Times New Roman" w:cs="Times New Roman"/>
          <w:color w:val="000000"/>
          <w:kern w:val="0"/>
          <w14:ligatures w14:val="none"/>
        </w:rPr>
        <w:t>: A Critical and Historical Commentary on the Bible. Minneapolis, MN: Fortress Press, 2007. </w:t>
      </w:r>
    </w:p>
    <w:p w14:paraId="627EB23E"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lastRenderedPageBreak/>
        <w:t xml:space="preserve">Smith, Charles W. F. “No Time for Figs” </w:t>
      </w:r>
      <w:r w:rsidRPr="00A63C86">
        <w:rPr>
          <w:rFonts w:ascii="Times New Roman" w:eastAsia="Times New Roman" w:hAnsi="Times New Roman" w:cs="Times New Roman"/>
          <w:i/>
          <w:iCs/>
          <w:color w:val="000000"/>
          <w:kern w:val="0"/>
          <w14:ligatures w14:val="none"/>
        </w:rPr>
        <w:t xml:space="preserve">Journal of Biblical Literature vol. 79 no. 4 </w:t>
      </w:r>
      <w:r w:rsidRPr="00A63C86">
        <w:rPr>
          <w:rFonts w:ascii="Times New Roman" w:eastAsia="Times New Roman" w:hAnsi="Times New Roman" w:cs="Times New Roman"/>
          <w:color w:val="000000"/>
          <w:kern w:val="0"/>
          <w14:ligatures w14:val="none"/>
        </w:rPr>
        <w:t>(December 1960): 315-327.</w:t>
      </w:r>
    </w:p>
    <w:p w14:paraId="3188EE6F"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Barclay, William. </w:t>
      </w:r>
      <w:r w:rsidRPr="00A63C86">
        <w:rPr>
          <w:rFonts w:ascii="Times New Roman" w:eastAsia="Times New Roman" w:hAnsi="Times New Roman" w:cs="Times New Roman"/>
          <w:i/>
          <w:iCs/>
          <w:color w:val="000000"/>
          <w:kern w:val="0"/>
          <w14:ligatures w14:val="none"/>
        </w:rPr>
        <w:t>The Gospel of Mark</w:t>
      </w:r>
      <w:r w:rsidRPr="00A63C86">
        <w:rPr>
          <w:rFonts w:ascii="Times New Roman" w:eastAsia="Times New Roman" w:hAnsi="Times New Roman" w:cs="Times New Roman"/>
          <w:color w:val="000000"/>
          <w:kern w:val="0"/>
          <w14:ligatures w14:val="none"/>
        </w:rPr>
        <w:t>. The Daily Bible Study Series Revised Edition. Philadelphia, PA: The Westminster Press. 1975. </w:t>
      </w:r>
    </w:p>
    <w:p w14:paraId="6D2FF71B" w14:textId="77777777" w:rsidR="00A63C86" w:rsidRPr="00A63C86" w:rsidRDefault="00A63C86" w:rsidP="00A63C86">
      <w:pPr>
        <w:spacing w:after="0" w:line="240" w:lineRule="auto"/>
        <w:rPr>
          <w:rFonts w:ascii="Times New Roman" w:eastAsia="Times New Roman" w:hAnsi="Times New Roman" w:cs="Times New Roman"/>
          <w:kern w:val="0"/>
          <w14:ligatures w14:val="none"/>
        </w:rPr>
      </w:pPr>
    </w:p>
    <w:p w14:paraId="6427BE64" w14:textId="77777777" w:rsidR="00A63C86" w:rsidRPr="00A63C86" w:rsidRDefault="00A63C86" w:rsidP="00A63C86">
      <w:pPr>
        <w:spacing w:line="240" w:lineRule="auto"/>
        <w:rPr>
          <w:rFonts w:ascii="Times New Roman" w:eastAsia="Times New Roman" w:hAnsi="Times New Roman" w:cs="Times New Roman"/>
          <w:kern w:val="0"/>
          <w14:ligatures w14:val="none"/>
        </w:rPr>
      </w:pPr>
      <w:r w:rsidRPr="00A63C86">
        <w:rPr>
          <w:rFonts w:ascii="Times New Roman" w:eastAsia="Times New Roman" w:hAnsi="Times New Roman" w:cs="Times New Roman"/>
          <w:color w:val="000000"/>
          <w:kern w:val="0"/>
          <w14:ligatures w14:val="none"/>
        </w:rPr>
        <w:t xml:space="preserve">Healy, Mary. </w:t>
      </w:r>
      <w:r w:rsidRPr="00A63C86">
        <w:rPr>
          <w:rFonts w:ascii="Times New Roman" w:eastAsia="Times New Roman" w:hAnsi="Times New Roman" w:cs="Times New Roman"/>
          <w:i/>
          <w:iCs/>
          <w:color w:val="000000"/>
          <w:kern w:val="0"/>
          <w14:ligatures w14:val="none"/>
        </w:rPr>
        <w:t>The Gospel of Mark.</w:t>
      </w:r>
      <w:r w:rsidRPr="00A63C86">
        <w:rPr>
          <w:rFonts w:ascii="Times New Roman" w:eastAsia="Times New Roman" w:hAnsi="Times New Roman" w:cs="Times New Roman"/>
          <w:color w:val="000000"/>
          <w:kern w:val="0"/>
          <w14:ligatures w14:val="none"/>
        </w:rPr>
        <w:t xml:space="preserve"> Catholic Commentary on Sacred Scripture Series. Grand Rapids, MI: Baker Academic. 2008. </w:t>
      </w:r>
    </w:p>
    <w:p w14:paraId="4759A5D2" w14:textId="77777777" w:rsidR="00D27423" w:rsidRDefault="00D27423"/>
    <w:sectPr w:rsidR="00D2742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22B1C" w14:textId="77777777" w:rsidR="00E340F0" w:rsidRDefault="00E340F0" w:rsidP="00E340F0">
      <w:pPr>
        <w:spacing w:after="0" w:line="240" w:lineRule="auto"/>
      </w:pPr>
      <w:r>
        <w:separator/>
      </w:r>
    </w:p>
  </w:endnote>
  <w:endnote w:type="continuationSeparator" w:id="0">
    <w:p w14:paraId="3ADCE4B9" w14:textId="77777777" w:rsidR="00E340F0" w:rsidRDefault="00E340F0" w:rsidP="00E34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9794557"/>
      <w:docPartObj>
        <w:docPartGallery w:val="Page Numbers (Bottom of Page)"/>
        <w:docPartUnique/>
      </w:docPartObj>
    </w:sdtPr>
    <w:sdtEndPr>
      <w:rPr>
        <w:noProof/>
      </w:rPr>
    </w:sdtEndPr>
    <w:sdtContent>
      <w:p w14:paraId="5D08ADE0" w14:textId="6822C3B5" w:rsidR="00E340F0" w:rsidRDefault="00E340F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29247D9" w14:textId="77777777" w:rsidR="00E340F0" w:rsidRDefault="00E340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CB8DB" w14:textId="77777777" w:rsidR="00E340F0" w:rsidRDefault="00E340F0" w:rsidP="00E340F0">
      <w:pPr>
        <w:spacing w:after="0" w:line="240" w:lineRule="auto"/>
      </w:pPr>
      <w:r>
        <w:separator/>
      </w:r>
    </w:p>
  </w:footnote>
  <w:footnote w:type="continuationSeparator" w:id="0">
    <w:p w14:paraId="686B6008" w14:textId="77777777" w:rsidR="00E340F0" w:rsidRDefault="00E340F0" w:rsidP="00E340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C86"/>
    <w:rsid w:val="006102BC"/>
    <w:rsid w:val="00611B47"/>
    <w:rsid w:val="006B791A"/>
    <w:rsid w:val="007168E2"/>
    <w:rsid w:val="009B24DF"/>
    <w:rsid w:val="009F1507"/>
    <w:rsid w:val="00A63C86"/>
    <w:rsid w:val="00B7740C"/>
    <w:rsid w:val="00BD5D55"/>
    <w:rsid w:val="00BF515C"/>
    <w:rsid w:val="00D27423"/>
    <w:rsid w:val="00D91183"/>
    <w:rsid w:val="00E00B3A"/>
    <w:rsid w:val="00E340F0"/>
    <w:rsid w:val="00E87E20"/>
    <w:rsid w:val="00EC05FB"/>
    <w:rsid w:val="00EF54F0"/>
    <w:rsid w:val="00FF6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40EF22"/>
  <w15:chartTrackingRefBased/>
  <w15:docId w15:val="{910A178F-D99F-4120-B433-ED64B8DA7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3C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3C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3C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3C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3C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3C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3C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3C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3C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C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3C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3C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3C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3C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3C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3C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3C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3C86"/>
    <w:rPr>
      <w:rFonts w:eastAsiaTheme="majorEastAsia" w:cstheme="majorBidi"/>
      <w:color w:val="272727" w:themeColor="text1" w:themeTint="D8"/>
    </w:rPr>
  </w:style>
  <w:style w:type="paragraph" w:styleId="Title">
    <w:name w:val="Title"/>
    <w:basedOn w:val="Normal"/>
    <w:next w:val="Normal"/>
    <w:link w:val="TitleChar"/>
    <w:uiPriority w:val="10"/>
    <w:qFormat/>
    <w:rsid w:val="00A63C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3C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3C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3C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3C86"/>
    <w:pPr>
      <w:spacing w:before="160"/>
      <w:jc w:val="center"/>
    </w:pPr>
    <w:rPr>
      <w:i/>
      <w:iCs/>
      <w:color w:val="404040" w:themeColor="text1" w:themeTint="BF"/>
    </w:rPr>
  </w:style>
  <w:style w:type="character" w:customStyle="1" w:styleId="QuoteChar">
    <w:name w:val="Quote Char"/>
    <w:basedOn w:val="DefaultParagraphFont"/>
    <w:link w:val="Quote"/>
    <w:uiPriority w:val="29"/>
    <w:rsid w:val="00A63C86"/>
    <w:rPr>
      <w:i/>
      <w:iCs/>
      <w:color w:val="404040" w:themeColor="text1" w:themeTint="BF"/>
    </w:rPr>
  </w:style>
  <w:style w:type="paragraph" w:styleId="ListParagraph">
    <w:name w:val="List Paragraph"/>
    <w:basedOn w:val="Normal"/>
    <w:uiPriority w:val="34"/>
    <w:qFormat/>
    <w:rsid w:val="00A63C86"/>
    <w:pPr>
      <w:ind w:left="720"/>
      <w:contextualSpacing/>
    </w:pPr>
  </w:style>
  <w:style w:type="character" w:styleId="IntenseEmphasis">
    <w:name w:val="Intense Emphasis"/>
    <w:basedOn w:val="DefaultParagraphFont"/>
    <w:uiPriority w:val="21"/>
    <w:qFormat/>
    <w:rsid w:val="00A63C86"/>
    <w:rPr>
      <w:i/>
      <w:iCs/>
      <w:color w:val="0F4761" w:themeColor="accent1" w:themeShade="BF"/>
    </w:rPr>
  </w:style>
  <w:style w:type="paragraph" w:styleId="IntenseQuote">
    <w:name w:val="Intense Quote"/>
    <w:basedOn w:val="Normal"/>
    <w:next w:val="Normal"/>
    <w:link w:val="IntenseQuoteChar"/>
    <w:uiPriority w:val="30"/>
    <w:qFormat/>
    <w:rsid w:val="00A63C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3C86"/>
    <w:rPr>
      <w:i/>
      <w:iCs/>
      <w:color w:val="0F4761" w:themeColor="accent1" w:themeShade="BF"/>
    </w:rPr>
  </w:style>
  <w:style w:type="character" w:styleId="IntenseReference">
    <w:name w:val="Intense Reference"/>
    <w:basedOn w:val="DefaultParagraphFont"/>
    <w:uiPriority w:val="32"/>
    <w:qFormat/>
    <w:rsid w:val="00A63C86"/>
    <w:rPr>
      <w:b/>
      <w:bCs/>
      <w:smallCaps/>
      <w:color w:val="0F4761" w:themeColor="accent1" w:themeShade="BF"/>
      <w:spacing w:val="5"/>
    </w:rPr>
  </w:style>
  <w:style w:type="paragraph" w:styleId="Header">
    <w:name w:val="header"/>
    <w:basedOn w:val="Normal"/>
    <w:link w:val="HeaderChar"/>
    <w:uiPriority w:val="99"/>
    <w:unhideWhenUsed/>
    <w:rsid w:val="00E340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40F0"/>
  </w:style>
  <w:style w:type="paragraph" w:styleId="Footer">
    <w:name w:val="footer"/>
    <w:basedOn w:val="Normal"/>
    <w:link w:val="FooterChar"/>
    <w:uiPriority w:val="99"/>
    <w:unhideWhenUsed/>
    <w:rsid w:val="00E340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4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761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3899</Words>
  <Characters>18218</Characters>
  <Application>Microsoft Office Word</Application>
  <DocSecurity>0</DocSecurity>
  <Lines>273</Lines>
  <Paragraphs>48</Paragraphs>
  <ScaleCrop>false</ScaleCrop>
  <HeadingPairs>
    <vt:vector size="2" baseType="variant">
      <vt:variant>
        <vt:lpstr>Title</vt:lpstr>
      </vt:variant>
      <vt:variant>
        <vt:i4>1</vt:i4>
      </vt:variant>
    </vt:vector>
  </HeadingPairs>
  <TitlesOfParts>
    <vt:vector size="1" baseType="lpstr">
      <vt:lpstr/>
    </vt:vector>
  </TitlesOfParts>
  <Company>Saint Francis University</Company>
  <LinksUpToDate>false</LinksUpToDate>
  <CharactersWithSpaces>22122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R Garrity</dc:creator>
  <cp:keywords/>
  <dc:description/>
  <cp:lastModifiedBy>Melissa R Garrity</cp:lastModifiedBy>
  <cp:revision>2</cp:revision>
  <dcterms:created xsi:type="dcterms:W3CDTF">2025-05-07T19:49:00Z</dcterms:created>
  <dcterms:modified xsi:type="dcterms:W3CDTF">2025-05-07T19:49:00Z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9ef20e7d-c4b1-45be-9f36-b55f9dc3feac</vt:lpwstr>
  </property>
</Properties>
</file>